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D01E5" w14:textId="77777777" w:rsidR="006D2B34" w:rsidRPr="00316A6F" w:rsidRDefault="006B453C" w:rsidP="00316A6F">
      <w:pPr>
        <w:pStyle w:val="NormalWeb"/>
        <w:jc w:val="center"/>
        <w:rPr>
          <w:rFonts w:ascii="ArialNarrow" w:eastAsia="Times New Roman" w:hAnsi="ArialNarrow"/>
          <w:b/>
          <w:bCs/>
          <w:kern w:val="0"/>
          <w:sz w:val="28"/>
          <w:szCs w:val="28"/>
          <w:lang w:eastAsia="en-US"/>
          <w14:ligatures w14:val="none"/>
        </w:rPr>
      </w:pPr>
      <w:r w:rsidRPr="00316A6F">
        <w:rPr>
          <w:rFonts w:ascii="ArialNarrow" w:eastAsia="Times New Roman" w:hAnsi="ArialNarrow"/>
          <w:b/>
          <w:bCs/>
          <w:kern w:val="0"/>
          <w:sz w:val="28"/>
          <w:szCs w:val="28"/>
          <w:lang w:eastAsia="en-US"/>
          <w14:ligatures w14:val="none"/>
        </w:rPr>
        <w:t>CCTV and Ring Camera Policy</w:t>
      </w:r>
    </w:p>
    <w:p w14:paraId="7E44A4D7" w14:textId="77777777" w:rsidR="006B453C" w:rsidRDefault="006B453C" w:rsidP="00316A6F">
      <w:r w:rsidRPr="00316A6F">
        <w:t>This policy explains how we use CCTV and Ring camera equipment</w:t>
      </w:r>
      <w:r>
        <w:t xml:space="preserve"> on site. The cameras are used for the safety and security of children, families, staff, visitors, and the premises. CCTV and Ring camera footage will only be used for legitimate safety, safeguarding, security, and crime prevention purposes.</w:t>
      </w:r>
    </w:p>
    <w:p w14:paraId="4D3F86DC" w14:textId="77777777" w:rsidR="006B453C" w:rsidRDefault="006B453C" w:rsidP="00316A6F">
      <w:r>
        <w:t>Purpose of CCTV and Ring Cameras</w:t>
      </w:r>
    </w:p>
    <w:p w14:paraId="78DDF136" w14:textId="77777777" w:rsidR="006B453C" w:rsidRDefault="006B453C">
      <w:r>
        <w:t>We use Ring camera equipment and CCTV-style recording to help maintain a safe environment on site. The cameras support safeguarding arrangements, help monitor access to the premises, deter and detect crime or antisocial behaviour, assist with the investigation of incidents, and provide evidence where necessary to protect children, adults, staff, visitors, and property.</w:t>
      </w:r>
    </w:p>
    <w:p w14:paraId="5DA7467B" w14:textId="77777777" w:rsidR="006B453C" w:rsidRDefault="006B453C" w:rsidP="00316A6F">
      <w:r>
        <w:t>Recording of Children</w:t>
      </w:r>
    </w:p>
    <w:p w14:paraId="6D0309BB" w14:textId="77777777" w:rsidR="006B453C" w:rsidRDefault="006B453C">
      <w:r>
        <w:t>Children may be recorded by the cameras when they are on site. Recordings are made for safety, safeguarding, security, and incident-management purposes only. Footage of children will not be used for marketing, publicity, social media, or any unrelated purpose. Access to recordings involving children will be restricted and handled with particular care because children’s personal data requires appropriate protection under UK data protection law.</w:t>
      </w:r>
    </w:p>
    <w:p w14:paraId="04275D24" w14:textId="77777777" w:rsidR="006B453C" w:rsidRDefault="006B453C" w:rsidP="00316A6F">
      <w:r>
        <w:t>Parental Consent and Notification</w:t>
      </w:r>
    </w:p>
    <w:p w14:paraId="5D65288D" w14:textId="77777777" w:rsidR="006D2B34" w:rsidRDefault="006D0E6D" w:rsidP="007E5569">
      <w:r>
        <w:t xml:space="preserve">Parents and carers are informed that cameras are in use when they first </w:t>
      </w:r>
      <w:r w:rsidR="00F1354F" w:rsidRPr="00F1354F">
        <w:t xml:space="preserve">decide to </w:t>
      </w:r>
      <w:r>
        <w:t xml:space="preserve">attend the site. </w:t>
      </w:r>
      <w:r w:rsidR="00F1354F" w:rsidRPr="00F1354F">
        <w:t>By choosing to attend the site, parents and carers give</w:t>
      </w:r>
      <w:r>
        <w:t xml:space="preserve"> consent for </w:t>
      </w:r>
      <w:r>
        <w:t xml:space="preserve">CCTV and Ring camera recording </w:t>
      </w:r>
      <w:r w:rsidR="00F1354F" w:rsidRPr="00F1354F">
        <w:t xml:space="preserve">to be used </w:t>
      </w:r>
      <w:r>
        <w:t>for site safety and safeguarding purposes</w:t>
      </w:r>
      <w:r w:rsidR="00F1354F" w:rsidRPr="00F1354F">
        <w:t xml:space="preserve">. This means parents and carers </w:t>
      </w:r>
      <w:r>
        <w:t xml:space="preserve">acknowledge that cameras may record images or video </w:t>
      </w:r>
      <w:r w:rsidR="00F1354F" w:rsidRPr="00F1354F">
        <w:t xml:space="preserve">of children, families, staff, visitors, and the premises </w:t>
      </w:r>
      <w:r>
        <w:t>for the purposes set out in this policy.</w:t>
      </w:r>
    </w:p>
    <w:p w14:paraId="5A586ABD" w14:textId="77777777" w:rsidR="006B453C" w:rsidRDefault="006B453C" w:rsidP="00316A6F">
      <w:r>
        <w:t>Legal Basis and Relevant Legislation</w:t>
      </w:r>
    </w:p>
    <w:p w14:paraId="0A2E01C0" w14:textId="77777777" w:rsidR="006B453C" w:rsidRDefault="006B453C">
      <w:r>
        <w:t>We will operate camera recording in accordance with applicable UK legislation and guidance, including the UK General Data Protection Regulation, the Data Protection Act 2018, the Human Rights Act 1998, and relevant guidance from the Information Commissioner’s Office on CCTV and video surveillance. CCTV and video surveillance should be lawful, fair, transparent, necessary, proportionate, and limited to the purposes for which it is used.</w:t>
      </w:r>
    </w:p>
    <w:p w14:paraId="07117572" w14:textId="77777777" w:rsidR="006B453C" w:rsidRDefault="006B453C">
      <w:r>
        <w:t xml:space="preserve">The lawful basis for processing camera footage will normally be our legitimate interests in keeping the site safe, supporting safeguarding, protecting property, preventing or detecting crime, and assisting with incident management. Where safeguarding </w:t>
      </w:r>
      <w:r>
        <w:lastRenderedPageBreak/>
        <w:t>obligations or legal duties apply, footage may also be processed where necessary to comply with those obligations.</w:t>
      </w:r>
    </w:p>
    <w:p w14:paraId="6DD2686A" w14:textId="77777777" w:rsidR="00886A5B" w:rsidRDefault="00886A5B">
      <w:pPr>
        <w:rPr>
          <w:lang w:eastAsia="en-GB"/>
        </w:rPr>
      </w:pPr>
      <w:r>
        <w:t>As part of our responsibilities as an organisation registered with the Information Commissioner’s Office (ICO), we recognise our duty to handle personal data, including CCTV and Ring camera images or videos, lawfully, securely, fairly, and transparently. This includes ensuring that recordings are used only for the purposes stated in this policy, access is restricted, and footage is retained only for as long as necessary.</w:t>
      </w:r>
    </w:p>
    <w:p w14:paraId="4BF26B51" w14:textId="77777777" w:rsidR="006B453C" w:rsidRDefault="006B453C" w:rsidP="00316A6F">
      <w:r>
        <w:t>Access to Footage</w:t>
      </w:r>
    </w:p>
    <w:p w14:paraId="6268754F" w14:textId="77777777" w:rsidR="006D2B34" w:rsidRDefault="006D0E6D" w:rsidP="00BE4D4C">
      <w:r>
        <w:t xml:space="preserve">Access to recorded images or videos will be limited to authorised persons only. </w:t>
      </w:r>
      <w:r w:rsidR="00316A6F" w:rsidRPr="00316A6F">
        <w:t xml:space="preserve">Parents and carers cannot request to view CCTV or Ring camera footage. </w:t>
      </w:r>
      <w:r>
        <w:t xml:space="preserve">Footage will only be viewed </w:t>
      </w:r>
      <w:r w:rsidR="00316A6F" w:rsidRPr="00316A6F">
        <w:t xml:space="preserve">or displayed </w:t>
      </w:r>
      <w:r>
        <w:t xml:space="preserve">when there is a clear </w:t>
      </w:r>
      <w:r w:rsidR="00316A6F" w:rsidRPr="00316A6F">
        <w:t xml:space="preserve">and lawful </w:t>
      </w:r>
      <w:r>
        <w:t xml:space="preserve">reason to do so, such as a safeguarding concern, safety incident, security matter, complaint, or request from a lawful authority. </w:t>
      </w:r>
      <w:r w:rsidR="00316A6F" w:rsidRPr="00316A6F">
        <w:t xml:space="preserve">Footage may only be shown to the Designated Safeguarding Lead, deputy DSLs or safeguarding leaders, and lawful authorities such as the police, where this is necessary and appropriate. </w:t>
      </w:r>
      <w:r>
        <w:t>Footage will be kept confidential and will not be shared with unauthorised individuals.</w:t>
      </w:r>
    </w:p>
    <w:p w14:paraId="27FE6BEB" w14:textId="77777777" w:rsidR="006B453C" w:rsidRDefault="006B453C" w:rsidP="00316A6F">
      <w:r>
        <w:t>Requests from the Police or Other Authorities</w:t>
      </w:r>
    </w:p>
    <w:p w14:paraId="48F862E6" w14:textId="77777777" w:rsidR="006B453C" w:rsidRDefault="006B453C">
      <w:r>
        <w:t>If images or video footage are requested by the police, or another lawful authority, we will provide the requested footage where it is lawful, necessary, and appropriate to do so. This may include situations involving safeguarding concerns, crime prevention, investigation of an incident, protection of children or adults, or the safety and security of the site. A record should be kept of what was shared, with whom, the date of the request, and the reason for disclosure.</w:t>
      </w:r>
    </w:p>
    <w:p w14:paraId="6417EF2E" w14:textId="77777777" w:rsidR="006B453C" w:rsidRDefault="006B453C" w:rsidP="00316A6F">
      <w:r>
        <w:t>Retention and Security</w:t>
      </w:r>
    </w:p>
    <w:p w14:paraId="4764E678" w14:textId="77777777" w:rsidR="006B453C" w:rsidRDefault="006B453C">
      <w:r>
        <w:t>Recorded footage will only be kept for as long as necessary for the purposes set out in this policy. Where footage is needed for an investigation, safeguarding matter, police request, insurance matter, complaint, or legal reason, it may be kept for longer while the matter is ongoing. Recordings will be stored securely and protected from unauthorised access, loss, misuse, or disclosure.</w:t>
      </w:r>
    </w:p>
    <w:p w14:paraId="437C6295" w14:textId="77777777" w:rsidR="00EF1F29" w:rsidRPr="003E2172" w:rsidRDefault="00EF1F29">
      <w:pPr>
        <w:pStyle w:val="Heading2"/>
        <w:rPr>
          <w:rFonts w:asciiTheme="minorHAnsi" w:eastAsiaTheme="minorHAnsi" w:hAnsiTheme="minorHAnsi" w:cstheme="minorBidi"/>
          <w:color w:val="auto"/>
          <w:sz w:val="24"/>
          <w:szCs w:val="24"/>
        </w:rPr>
      </w:pPr>
      <w:r w:rsidRPr="003E2172">
        <w:rPr>
          <w:rFonts w:asciiTheme="minorHAnsi" w:eastAsiaTheme="minorHAnsi" w:hAnsiTheme="minorHAnsi" w:cstheme="minorBidi"/>
          <w:color w:val="auto"/>
          <w:sz w:val="24"/>
          <w:szCs w:val="24"/>
        </w:rPr>
        <w:lastRenderedPageBreak/>
        <w:t>Data Retention Period</w:t>
      </w:r>
    </w:p>
    <w:p w14:paraId="74D3C25D" w14:textId="77777777" w:rsidR="00EF1F29" w:rsidRDefault="00EF1F29" w:rsidP="003E2172">
      <w:pPr>
        <w:pStyle w:val="Heading2"/>
        <w:rPr>
          <w:lang w:eastAsia="en-GB"/>
        </w:rPr>
      </w:pPr>
      <w:r w:rsidRPr="003E2172">
        <w:rPr>
          <w:rFonts w:asciiTheme="minorHAnsi" w:eastAsiaTheme="minorHAnsi" w:hAnsiTheme="minorHAnsi" w:cstheme="minorBidi"/>
          <w:color w:val="auto"/>
          <w:sz w:val="24"/>
          <w:szCs w:val="24"/>
        </w:rPr>
        <w:t>CCTV and Ring camera footage will usually be retained for up to 30 days, unless it is needed for a specific safeguarding, safety, security, police, insurance, complaint, or legal purpose. After this period, footage will be deleted or automatically overwritten where it is no longer required. Any footage retained for longer than 30 days must have a clear and documented reason, and will only be kept for as long as necessary for that purpose.</w:t>
      </w:r>
    </w:p>
    <w:p w14:paraId="0B2FBBEF" w14:textId="77777777" w:rsidR="006B453C" w:rsidRDefault="006B453C" w:rsidP="00316A6F">
      <w:r>
        <w:t>Signage and Transparency</w:t>
      </w:r>
    </w:p>
    <w:p w14:paraId="3D406E4F" w14:textId="77777777" w:rsidR="006B453C" w:rsidRDefault="006B453C">
      <w:r>
        <w:t>Where appropriate, clear information will be made available to staff, parents, carers, visitors, and others attending the site to explain that cameras are in use and why recordings are made. This helps ensure that the use of cameras is open and transparent.</w:t>
      </w:r>
    </w:p>
    <w:p w14:paraId="4FB98548" w14:textId="77777777" w:rsidR="00105ECE" w:rsidRPr="003E2172" w:rsidRDefault="00105ECE">
      <w:pPr>
        <w:pStyle w:val="Heading2"/>
        <w:rPr>
          <w:rFonts w:asciiTheme="minorHAnsi" w:eastAsiaTheme="minorHAnsi" w:hAnsiTheme="minorHAnsi" w:cstheme="minorBidi"/>
          <w:color w:val="auto"/>
          <w:sz w:val="24"/>
          <w:szCs w:val="24"/>
        </w:rPr>
      </w:pPr>
      <w:r w:rsidRPr="003E2172">
        <w:rPr>
          <w:rFonts w:asciiTheme="minorHAnsi" w:eastAsiaTheme="minorHAnsi" w:hAnsiTheme="minorHAnsi" w:cstheme="minorBidi"/>
          <w:color w:val="auto"/>
          <w:sz w:val="24"/>
          <w:szCs w:val="24"/>
        </w:rPr>
        <w:t>Staff Training</w:t>
      </w:r>
    </w:p>
    <w:p w14:paraId="178C1537" w14:textId="68E09EC7" w:rsidR="00105ECE" w:rsidRDefault="00105ECE">
      <w:r>
        <w:t>All relevant staff will be made aware of this policy and their responsibilities when handling CCTV and Ring camera footage. Staff will receive appropriate guidance or training on the lawful and safe use of camera recordings, confidentiality, safeguarding responsibilities, data protection requirements, and the importance of only accessing or sharing footage when authorised to do so. Any concerns, incidents, or requests relating to footage must be referred to the Designated Safeguarding Lead, deputy DSLs or safeguarding leaders, or the</w:t>
      </w:r>
      <w:r w:rsidR="00567348">
        <w:t xml:space="preserve"> CEO. </w:t>
      </w:r>
    </w:p>
    <w:p w14:paraId="436F6BB1" w14:textId="4A2FD789" w:rsidR="006D2B34" w:rsidRDefault="00316A6F">
      <w:r>
        <w:t>August 2026</w:t>
      </w:r>
    </w:p>
    <w:sectPr w:rsidR="006D2B34" w:rsidSect="00A76EC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68C46" w14:textId="77777777" w:rsidR="006D0E6D" w:rsidRDefault="006D0E6D" w:rsidP="00A76ECF">
      <w:pPr>
        <w:spacing w:after="0" w:line="240" w:lineRule="auto"/>
      </w:pPr>
      <w:r>
        <w:separator/>
      </w:r>
    </w:p>
  </w:endnote>
  <w:endnote w:type="continuationSeparator" w:id="0">
    <w:p w14:paraId="7E6FCED4" w14:textId="77777777" w:rsidR="006D0E6D" w:rsidRDefault="006D0E6D" w:rsidP="00A76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3B653" w14:textId="77777777" w:rsidR="009F2B4B" w:rsidRDefault="009F2B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F497" w14:textId="77777777" w:rsidR="00183C93" w:rsidRPr="00C374C9" w:rsidRDefault="00183C93" w:rsidP="00183C93">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Pr="0076122B">
        <w:rPr>
          <w:rStyle w:val="Hyperlink"/>
          <w:sz w:val="18"/>
          <w:szCs w:val="18"/>
        </w:rPr>
        <w:t>www.attheland.co.uk</w:t>
      </w:r>
    </w:hyperlink>
    <w:r w:rsidRPr="00897180">
      <w:rPr>
        <w:sz w:val="18"/>
        <w:szCs w:val="18"/>
      </w:rPr>
      <w:t xml:space="preserve">    |    e: </w:t>
    </w:r>
    <w:r>
      <w:rPr>
        <w:sz w:val="18"/>
        <w:szCs w:val="18"/>
      </w:rPr>
      <w:t>attheland@outlook.com</w:t>
    </w:r>
    <w:r w:rsidRPr="00897180">
      <w:rPr>
        <w:sz w:val="18"/>
        <w:szCs w:val="18"/>
      </w:rPr>
      <w:t xml:space="preserve">    |    p: </w:t>
    </w:r>
    <w:r>
      <w:rPr>
        <w:sz w:val="18"/>
        <w:szCs w:val="18"/>
      </w:rPr>
      <w:t>07969049854</w:t>
    </w:r>
  </w:p>
  <w:p w14:paraId="05F44E34" w14:textId="77777777" w:rsidR="00183C93" w:rsidRDefault="00183C93" w:rsidP="00183C93">
    <w:pPr>
      <w:pStyle w:val="Footer"/>
    </w:pPr>
  </w:p>
  <w:p w14:paraId="0868D26C" w14:textId="77777777" w:rsidR="00183C93" w:rsidRDefault="00183C93" w:rsidP="00183C93">
    <w:pPr>
      <w:pStyle w:val="Footer"/>
    </w:pPr>
  </w:p>
  <w:p w14:paraId="287906BE" w14:textId="77777777" w:rsidR="00A76ECF" w:rsidRDefault="00A76E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080AD" w14:textId="77777777" w:rsidR="009F2B4B" w:rsidRDefault="009F2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8A96" w14:textId="77777777" w:rsidR="006D0E6D" w:rsidRDefault="006D0E6D" w:rsidP="00A76ECF">
      <w:pPr>
        <w:spacing w:after="0" w:line="240" w:lineRule="auto"/>
      </w:pPr>
      <w:r>
        <w:separator/>
      </w:r>
    </w:p>
  </w:footnote>
  <w:footnote w:type="continuationSeparator" w:id="0">
    <w:p w14:paraId="0ACF4409" w14:textId="77777777" w:rsidR="006D0E6D" w:rsidRDefault="006D0E6D" w:rsidP="00A76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487DB" w14:textId="77777777" w:rsidR="009F2B4B" w:rsidRDefault="009F2B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C61E9" w14:textId="77777777" w:rsidR="00A76ECF" w:rsidRPr="007E2166" w:rsidRDefault="00A76ECF" w:rsidP="00A76ECF">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532505158"/>
        <w:docPartObj>
          <w:docPartGallery w:val="Page Numbers (Margins)"/>
          <w:docPartUnique/>
        </w:docPartObj>
      </w:sdtPr>
      <w:sdtContent>
        <w:r w:rsidRPr="002F3605">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5A5F5F14" wp14:editId="17CF677F">
                  <wp:simplePos x="0" y="0"/>
                  <wp:positionH relativeFrom="rightMargin">
                    <wp:align>center</wp:align>
                  </wp:positionH>
                  <wp:positionV relativeFrom="margin">
                    <wp:align>bottom</wp:align>
                  </wp:positionV>
                  <wp:extent cx="510540" cy="2183130"/>
                  <wp:effectExtent l="0" t="0" r="3810" b="0"/>
                  <wp:wrapNone/>
                  <wp:docPr id="12491609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00FE9" w14:textId="77777777" w:rsidR="00A76ECF" w:rsidRDefault="00A76ECF" w:rsidP="00A76EC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A5F5F14"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3F00FE9" w14:textId="77777777" w:rsidR="00A76ECF" w:rsidRDefault="00A76ECF" w:rsidP="00A76EC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Pr="007E2166">
      <w:rPr>
        <w:rFonts w:ascii="Raleway" w:hAnsi="Raleway"/>
        <w:color w:val="3A7C22" w:themeColor="accent6" w:themeShade="BF"/>
        <w:sz w:val="96"/>
        <w:szCs w:val="96"/>
      </w:rPr>
      <w:t>@</w:t>
    </w:r>
  </w:p>
  <w:p w14:paraId="7769ACD4" w14:textId="6F4F38A4" w:rsidR="00A76ECF" w:rsidRPr="00A76ECF" w:rsidRDefault="00A76ECF" w:rsidP="00A76ECF">
    <w:pPr>
      <w:pStyle w:val="Header"/>
      <w:jc w:val="right"/>
      <w:rPr>
        <w:rFonts w:ascii="Raleway" w:hAnsi="Raleway"/>
        <w:color w:val="3A7C22" w:themeColor="accent6" w:themeShade="BF"/>
      </w:rPr>
    </w:pPr>
    <w:proofErr w:type="spellStart"/>
    <w:r w:rsidRPr="007E2166">
      <w:rPr>
        <w:rFonts w:ascii="Raleway" w:hAnsi="Raleway"/>
        <w:color w:val="3A7C22" w:themeColor="accent6" w:themeShade="BF"/>
      </w:rPr>
      <w:t>theland</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CDA7" w14:textId="77777777" w:rsidR="009F2B4B" w:rsidRDefault="009F2B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C99"/>
    <w:rsid w:val="000B6796"/>
    <w:rsid w:val="00105ECE"/>
    <w:rsid w:val="00183C93"/>
    <w:rsid w:val="00194C99"/>
    <w:rsid w:val="00316A6F"/>
    <w:rsid w:val="003E2172"/>
    <w:rsid w:val="00567348"/>
    <w:rsid w:val="006B453C"/>
    <w:rsid w:val="006D0E6D"/>
    <w:rsid w:val="006D2B34"/>
    <w:rsid w:val="00886A5B"/>
    <w:rsid w:val="009F2B4B"/>
    <w:rsid w:val="00A76ECF"/>
    <w:rsid w:val="00EF1F29"/>
    <w:rsid w:val="00F1354F"/>
    <w:rsid w:val="00F95989"/>
    <w:rsid w:val="00FF0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A8098"/>
  <w15:chartTrackingRefBased/>
  <w15:docId w15:val="{4DB45D00-7E07-4437-9EF0-41619AAC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4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4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4C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4C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C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C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C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C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C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C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C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C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C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C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C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C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C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C99"/>
    <w:rPr>
      <w:rFonts w:eastAsiaTheme="majorEastAsia" w:cstheme="majorBidi"/>
      <w:color w:val="272727" w:themeColor="text1" w:themeTint="D8"/>
    </w:rPr>
  </w:style>
  <w:style w:type="paragraph" w:styleId="Title">
    <w:name w:val="Title"/>
    <w:basedOn w:val="Normal"/>
    <w:next w:val="Normal"/>
    <w:link w:val="TitleChar"/>
    <w:uiPriority w:val="10"/>
    <w:qFormat/>
    <w:rsid w:val="00194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C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C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C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C99"/>
    <w:pPr>
      <w:spacing w:before="160"/>
      <w:jc w:val="center"/>
    </w:pPr>
    <w:rPr>
      <w:i/>
      <w:iCs/>
      <w:color w:val="404040" w:themeColor="text1" w:themeTint="BF"/>
    </w:rPr>
  </w:style>
  <w:style w:type="character" w:customStyle="1" w:styleId="QuoteChar">
    <w:name w:val="Quote Char"/>
    <w:basedOn w:val="DefaultParagraphFont"/>
    <w:link w:val="Quote"/>
    <w:uiPriority w:val="29"/>
    <w:rsid w:val="00194C99"/>
    <w:rPr>
      <w:i/>
      <w:iCs/>
      <w:color w:val="404040" w:themeColor="text1" w:themeTint="BF"/>
    </w:rPr>
  </w:style>
  <w:style w:type="paragraph" w:styleId="ListParagraph">
    <w:name w:val="List Paragraph"/>
    <w:basedOn w:val="Normal"/>
    <w:uiPriority w:val="34"/>
    <w:qFormat/>
    <w:rsid w:val="00194C99"/>
    <w:pPr>
      <w:ind w:left="720"/>
      <w:contextualSpacing/>
    </w:pPr>
  </w:style>
  <w:style w:type="character" w:styleId="IntenseEmphasis">
    <w:name w:val="Intense Emphasis"/>
    <w:basedOn w:val="DefaultParagraphFont"/>
    <w:uiPriority w:val="21"/>
    <w:qFormat/>
    <w:rsid w:val="00194C99"/>
    <w:rPr>
      <w:i/>
      <w:iCs/>
      <w:color w:val="0F4761" w:themeColor="accent1" w:themeShade="BF"/>
    </w:rPr>
  </w:style>
  <w:style w:type="paragraph" w:styleId="IntenseQuote">
    <w:name w:val="Intense Quote"/>
    <w:basedOn w:val="Normal"/>
    <w:next w:val="Normal"/>
    <w:link w:val="IntenseQuoteChar"/>
    <w:uiPriority w:val="30"/>
    <w:qFormat/>
    <w:rsid w:val="00194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C99"/>
    <w:rPr>
      <w:i/>
      <w:iCs/>
      <w:color w:val="0F4761" w:themeColor="accent1" w:themeShade="BF"/>
    </w:rPr>
  </w:style>
  <w:style w:type="character" w:styleId="IntenseReference">
    <w:name w:val="Intense Reference"/>
    <w:basedOn w:val="DefaultParagraphFont"/>
    <w:uiPriority w:val="32"/>
    <w:qFormat/>
    <w:rsid w:val="00194C99"/>
    <w:rPr>
      <w:b/>
      <w:bCs/>
      <w:smallCaps/>
      <w:color w:val="0F4761" w:themeColor="accent1" w:themeShade="BF"/>
      <w:spacing w:val="5"/>
    </w:rPr>
  </w:style>
  <w:style w:type="character" w:styleId="BookTitle">
    <w:name w:val="Book Title"/>
    <w:basedOn w:val="DefaultParagraphFont"/>
    <w:uiPriority w:val="33"/>
    <w:qFormat/>
    <w:rsid w:val="00194C99"/>
    <w:rPr>
      <w:b/>
      <w:bCs/>
      <w:i/>
      <w:iCs/>
      <w:spacing w:val="5"/>
    </w:rPr>
  </w:style>
  <w:style w:type="paragraph" w:styleId="Caption">
    <w:name w:val="caption"/>
    <w:basedOn w:val="Normal"/>
    <w:next w:val="Normal"/>
    <w:uiPriority w:val="35"/>
    <w:semiHidden/>
    <w:unhideWhenUsed/>
    <w:qFormat/>
    <w:rsid w:val="00194C99"/>
    <w:pPr>
      <w:spacing w:after="200" w:line="240" w:lineRule="auto"/>
    </w:pPr>
    <w:rPr>
      <w:i/>
      <w:iCs/>
      <w:color w:val="0E2841" w:themeColor="text2"/>
      <w:sz w:val="18"/>
      <w:szCs w:val="18"/>
    </w:rPr>
  </w:style>
  <w:style w:type="character" w:styleId="Emphasis">
    <w:name w:val="Emphasis"/>
    <w:basedOn w:val="DefaultParagraphFont"/>
    <w:uiPriority w:val="20"/>
    <w:qFormat/>
    <w:rsid w:val="00194C99"/>
    <w:rPr>
      <w:i/>
      <w:iCs/>
    </w:rPr>
  </w:style>
  <w:style w:type="paragraph" w:styleId="NoSpacing">
    <w:name w:val="No Spacing"/>
    <w:uiPriority w:val="1"/>
    <w:qFormat/>
    <w:rsid w:val="00194C99"/>
    <w:pPr>
      <w:spacing w:after="0" w:line="240" w:lineRule="auto"/>
    </w:pPr>
  </w:style>
  <w:style w:type="character" w:styleId="Strong">
    <w:name w:val="Strong"/>
    <w:basedOn w:val="DefaultParagraphFont"/>
    <w:uiPriority w:val="22"/>
    <w:qFormat/>
    <w:rsid w:val="00194C99"/>
    <w:rPr>
      <w:b/>
      <w:bCs/>
    </w:rPr>
  </w:style>
  <w:style w:type="character" w:styleId="SubtleEmphasis">
    <w:name w:val="Subtle Emphasis"/>
    <w:basedOn w:val="DefaultParagraphFont"/>
    <w:uiPriority w:val="19"/>
    <w:qFormat/>
    <w:rsid w:val="00194C99"/>
    <w:rPr>
      <w:i/>
      <w:iCs/>
      <w:color w:val="404040" w:themeColor="text1" w:themeTint="BF"/>
    </w:rPr>
  </w:style>
  <w:style w:type="character" w:styleId="SubtleReference">
    <w:name w:val="Subtle Reference"/>
    <w:basedOn w:val="DefaultParagraphFont"/>
    <w:uiPriority w:val="31"/>
    <w:qFormat/>
    <w:rsid w:val="00194C99"/>
    <w:rPr>
      <w:smallCaps/>
      <w:color w:val="5A5A5A" w:themeColor="text1" w:themeTint="A5"/>
    </w:rPr>
  </w:style>
  <w:style w:type="paragraph" w:styleId="TOCHeading">
    <w:name w:val="TOC Heading"/>
    <w:basedOn w:val="Heading1"/>
    <w:next w:val="Normal"/>
    <w:uiPriority w:val="39"/>
    <w:semiHidden/>
    <w:unhideWhenUsed/>
    <w:qFormat/>
    <w:rsid w:val="00194C99"/>
    <w:pPr>
      <w:spacing w:before="240" w:after="0"/>
      <w:outlineLvl w:val="9"/>
    </w:pPr>
    <w:rPr>
      <w:sz w:val="32"/>
      <w:szCs w:val="32"/>
    </w:rPr>
  </w:style>
  <w:style w:type="paragraph" w:styleId="NormalWeb">
    <w:name w:val="Normal (Web)"/>
    <w:basedOn w:val="Normal"/>
    <w:uiPriority w:val="99"/>
    <w:unhideWhenUsed/>
    <w:rsid w:val="00316A6F"/>
    <w:pPr>
      <w:spacing w:before="100" w:beforeAutospacing="1" w:after="100" w:afterAutospacing="1" w:line="240" w:lineRule="auto"/>
    </w:pPr>
    <w:rPr>
      <w:rFonts w:ascii="Times New Roman" w:hAnsi="Times New Roman" w:cs="Times New Roman"/>
      <w:lang w:eastAsia="en-GB"/>
    </w:rPr>
  </w:style>
  <w:style w:type="paragraph" w:styleId="Header">
    <w:name w:val="header"/>
    <w:basedOn w:val="Normal"/>
    <w:link w:val="HeaderChar"/>
    <w:uiPriority w:val="99"/>
    <w:unhideWhenUsed/>
    <w:rsid w:val="00A76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ECF"/>
  </w:style>
  <w:style w:type="paragraph" w:styleId="Footer">
    <w:name w:val="footer"/>
    <w:basedOn w:val="Normal"/>
    <w:link w:val="FooterChar"/>
    <w:uiPriority w:val="99"/>
    <w:unhideWhenUsed/>
    <w:rsid w:val="00A76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ECF"/>
  </w:style>
  <w:style w:type="character" w:styleId="Hyperlink">
    <w:name w:val="Hyperlink"/>
    <w:basedOn w:val="DefaultParagraphFont"/>
    <w:uiPriority w:val="99"/>
    <w:unhideWhenUsed/>
    <w:rsid w:val="00183C9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carroll</dc:creator>
  <cp:keywords/>
  <dc:description/>
  <cp:lastModifiedBy>laura carroll</cp:lastModifiedBy>
  <cp:revision>11</cp:revision>
  <dcterms:created xsi:type="dcterms:W3CDTF">2026-08-11T14:18:00Z</dcterms:created>
  <dcterms:modified xsi:type="dcterms:W3CDTF">2026-08-11T15:00:00Z</dcterms:modified>
</cp:coreProperties>
</file>