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63EA1" w14:textId="60758990" w:rsidR="006D2B34" w:rsidRPr="00CF5D3A" w:rsidRDefault="0056632B" w:rsidP="00CF5D3A">
      <w:pPr>
        <w:pStyle w:val="Title"/>
        <w:jc w:val="center"/>
        <w:rPr>
          <w:rFonts w:ascii="ArialNarrow" w:eastAsia="Times New Roman" w:hAnsi="ArialNarrow" w:cs="Times New Roman"/>
          <w:b/>
          <w:bCs/>
          <w:spacing w:val="0"/>
          <w:kern w:val="0"/>
          <w:sz w:val="28"/>
          <w:szCs w:val="28"/>
          <w14:ligatures w14:val="none"/>
        </w:rPr>
      </w:pPr>
      <w:r w:rsidRPr="00CF5D3A">
        <w:rPr>
          <w:rFonts w:ascii="ArialNarrow" w:eastAsia="Times New Roman" w:hAnsi="ArialNarrow" w:cs="Times New Roman"/>
          <w:b/>
          <w:bCs/>
          <w:spacing w:val="0"/>
          <w:kern w:val="0"/>
          <w:sz w:val="28"/>
          <w:szCs w:val="28"/>
          <w14:ligatures w14:val="none"/>
        </w:rPr>
        <w:t>@theland</w:t>
      </w:r>
      <w:r w:rsidR="00CF5D3A">
        <w:rPr>
          <w:rFonts w:ascii="ArialNarrow" w:eastAsia="Times New Roman" w:hAnsi="ArialNarrow" w:cs="Times New Roman"/>
          <w:b/>
          <w:bCs/>
          <w:spacing w:val="0"/>
          <w:kern w:val="0"/>
          <w:sz w:val="28"/>
          <w:szCs w:val="28"/>
          <w14:ligatures w14:val="none"/>
        </w:rPr>
        <w:t xml:space="preserve"> |</w:t>
      </w:r>
      <w:r w:rsidRPr="00CF5D3A">
        <w:rPr>
          <w:rFonts w:ascii="ArialNarrow" w:eastAsia="Times New Roman" w:hAnsi="ArialNarrow" w:cs="Times New Roman"/>
          <w:b/>
          <w:bCs/>
          <w:spacing w:val="0"/>
          <w:kern w:val="0"/>
          <w:sz w:val="28"/>
          <w:szCs w:val="28"/>
          <w14:ligatures w14:val="none"/>
        </w:rPr>
        <w:t xml:space="preserve"> </w:t>
      </w:r>
      <w:r w:rsidR="00795DD4" w:rsidRPr="00CF5D3A">
        <w:rPr>
          <w:rFonts w:ascii="ArialNarrow" w:eastAsia="Times New Roman" w:hAnsi="ArialNarrow" w:cs="Times New Roman"/>
          <w:b/>
          <w:bCs/>
          <w:spacing w:val="0"/>
          <w:kern w:val="0"/>
          <w:sz w:val="28"/>
          <w:szCs w:val="28"/>
          <w14:ligatures w14:val="none"/>
        </w:rPr>
        <w:t>Lone Working Policy for Alternative Provision Staff</w:t>
      </w:r>
    </w:p>
    <w:p w14:paraId="1D43E63D"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 Purpose</w:t>
      </w:r>
    </w:p>
    <w:p w14:paraId="29006C5B" w14:textId="77777777" w:rsidR="006D2B34" w:rsidRDefault="00795DD4" w:rsidP="00D76938">
      <w:r>
        <w:t xml:space="preserve">This policy sets out how </w:t>
      </w:r>
      <w:r w:rsidR="004E4B2A" w:rsidRPr="004E4B2A">
        <w:t>@theland</w:t>
      </w:r>
      <w:r>
        <w:t xml:space="preserve"> will identify, assess, manage and monitor risks to staff who work alone or without close or direct supervision. It aims to ensure that lone working is planned, authorised, proportionate and supported by effective safeguards, communication arrangements and emergency procedures.</w:t>
      </w:r>
    </w:p>
    <w:p w14:paraId="42EDC985"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2. Scope</w:t>
      </w:r>
    </w:p>
    <w:p w14:paraId="5B53252E" w14:textId="77777777" w:rsidR="006D2B34" w:rsidRDefault="00795DD4" w:rsidP="00C91101">
      <w:r>
        <w:t xml:space="preserve">This policy applies to all employees, agency workers, volunteers, contractors and visiting professionals carrying out work on behalf of </w:t>
      </w:r>
      <w:r w:rsidR="0086297E" w:rsidRPr="0086297E">
        <w:t>@theland</w:t>
      </w:r>
      <w:r>
        <w:t xml:space="preserve"> where they may be working alone, out of sight or hearing of colleagues, away from the main site, outside normal operating hours, or in circumstances where immediate assistance may not be available.</w:t>
      </w:r>
    </w:p>
    <w:p w14:paraId="644F41D7"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3. Policy Statement</w:t>
      </w:r>
    </w:p>
    <w:p w14:paraId="0C7780EF" w14:textId="77777777" w:rsidR="006D2B34" w:rsidRDefault="003F29DE" w:rsidP="00AA29A3">
      <w:r w:rsidRPr="003F29DE">
        <w:t>@theland</w:t>
      </w:r>
      <w:r w:rsidR="00795DD4">
        <w:t xml:space="preserve"> recognises that lone workers can face increased risks because help may not be immediately available if an incident, illness, injury, safeguarding concern, violent or aggressive behaviour, travel issue, or environmental hazard occurs. Lone working will only be permitted where a suitable and sufficient risk assessment confirms that risks can be reduced to an acceptable level.</w:t>
      </w:r>
    </w:p>
    <w:p w14:paraId="718D5ECD"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4. Legal and Guidance Framework</w:t>
      </w:r>
    </w:p>
    <w:p w14:paraId="6F5EF162" w14:textId="77777777" w:rsidR="006E2F8C" w:rsidRDefault="006E2F8C">
      <w:pPr>
        <w:rPr>
          <w:lang w:eastAsia="en-GB"/>
        </w:rPr>
      </w:pPr>
      <w:r>
        <w:t>This policy is informed by UK health and safety duties requiring employers to assess and manage risks to staff, including lone workers, and by education safeguarding expectations for schools and colleges. Relevant guidance includes Health and Safety Executive guidance on protecting lone workers, including training, supervision, monitoring, keeping in touch and responding to incidents, and Department for Education safeguarding guidance, including expectations that Alternative Provision placements remain safe and are regularly reviewed.</w:t>
      </w:r>
    </w:p>
    <w:p w14:paraId="4092C75C"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5. Definition of Lone Working</w:t>
      </w:r>
    </w:p>
    <w:p w14:paraId="33BE4B83" w14:textId="77777777" w:rsidR="006E2F8C" w:rsidRDefault="006E2F8C">
      <w:pPr>
        <w:rPr>
          <w:lang w:eastAsia="en-GB"/>
        </w:rPr>
      </w:pPr>
      <w:r>
        <w:t>Lone working means working by oneself without close or direct supervision. In an Alternative Provision context, this may include working one-to-one with a pupil in an isolated area, opening or closing the site, travelling between sites, completing home visits, transporting resources, working before or after normal hours, supervising pupils off-site, working in satellite rooms, or being the only member of staff on a premises or activity.</w:t>
      </w:r>
    </w:p>
    <w:p w14:paraId="1691E8BC"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lastRenderedPageBreak/>
        <w:t>6. Roles and Responsibilities</w:t>
      </w:r>
    </w:p>
    <w:tbl>
      <w:tblPr>
        <w:tblStyle w:val="GridTable4-Accent1"/>
        <w:tblW w:w="5000" w:type="pct"/>
        <w:tblLook w:val="04A0" w:firstRow="1" w:lastRow="0" w:firstColumn="1" w:lastColumn="0" w:noHBand="0" w:noVBand="1"/>
      </w:tblPr>
      <w:tblGrid>
        <w:gridCol w:w="2224"/>
        <w:gridCol w:w="6792"/>
      </w:tblGrid>
      <w:tr w:rsidR="006E2F8C" w14:paraId="162F6C2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79FCDE" w14:textId="77777777" w:rsidR="006E2F8C" w:rsidRDefault="006E2F8C">
            <w:pPr>
              <w:spacing w:after="160"/>
              <w:rPr>
                <w:lang w:eastAsia="en-GB"/>
              </w:rPr>
            </w:pPr>
            <w:r>
              <w:t>Role</w:t>
            </w:r>
          </w:p>
        </w:tc>
        <w:tc>
          <w:tcPr>
            <w:tcW w:w="0" w:type="auto"/>
            <w:hideMark/>
          </w:tcPr>
          <w:p w14:paraId="13E6BEB9" w14:textId="77777777" w:rsidR="006E2F8C" w:rsidRDefault="006E2F8C">
            <w:pPr>
              <w:spacing w:after="160"/>
              <w:cnfStyle w:val="100000000000" w:firstRow="1" w:lastRow="0" w:firstColumn="0" w:lastColumn="0" w:oddVBand="0" w:evenVBand="0" w:oddHBand="0" w:evenHBand="0" w:firstRowFirstColumn="0" w:firstRowLastColumn="0" w:lastRowFirstColumn="0" w:lastRowLastColumn="0"/>
            </w:pPr>
            <w:r>
              <w:t>Responsibilities</w:t>
            </w:r>
          </w:p>
        </w:tc>
      </w:tr>
      <w:tr w:rsidR="006E2F8C" w14:paraId="7200EF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556080" w14:textId="251C3F70" w:rsidR="006E2F8C" w:rsidRDefault="00DE751B">
            <w:pPr>
              <w:spacing w:after="160"/>
            </w:pPr>
            <w:r>
              <w:t>SME</w:t>
            </w:r>
          </w:p>
        </w:tc>
        <w:tc>
          <w:tcPr>
            <w:tcW w:w="0" w:type="auto"/>
            <w:hideMark/>
          </w:tcPr>
          <w:p w14:paraId="4A63CECA" w14:textId="77777777" w:rsidR="006E2F8C" w:rsidRDefault="006E2F8C">
            <w:pPr>
              <w:spacing w:after="160"/>
              <w:cnfStyle w:val="000000100000" w:firstRow="0" w:lastRow="0" w:firstColumn="0" w:lastColumn="0" w:oddVBand="0" w:evenVBand="0" w:oddHBand="1" w:evenHBand="0" w:firstRowFirstColumn="0" w:firstRowLastColumn="0" w:lastRowFirstColumn="0" w:lastRowLastColumn="0"/>
            </w:pPr>
            <w:r>
              <w:t>Approve this policy, ensure arrangements meet legal and safeguarding duties, and receive assurance that risks are reviewed and controlled.</w:t>
            </w:r>
          </w:p>
        </w:tc>
      </w:tr>
      <w:tr w:rsidR="006E2F8C" w14:paraId="18811DE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8EC2778" w14:textId="4213828E" w:rsidR="006E2F8C" w:rsidRDefault="00DE751B">
            <w:pPr>
              <w:spacing w:after="160"/>
            </w:pPr>
            <w:r>
              <w:t>CEO/ Director</w:t>
            </w:r>
          </w:p>
        </w:tc>
        <w:tc>
          <w:tcPr>
            <w:tcW w:w="0" w:type="auto"/>
            <w:hideMark/>
          </w:tcPr>
          <w:p w14:paraId="06B2E829" w14:textId="77777777" w:rsidR="006E2F8C" w:rsidRDefault="006E2F8C">
            <w:pPr>
              <w:spacing w:after="160"/>
              <w:cnfStyle w:val="000000000000" w:firstRow="0" w:lastRow="0" w:firstColumn="0" w:lastColumn="0" w:oddVBand="0" w:evenVBand="0" w:oddHBand="0" w:evenHBand="0" w:firstRowFirstColumn="0" w:firstRowLastColumn="0" w:lastRowFirstColumn="0" w:lastRowLastColumn="0"/>
            </w:pPr>
            <w:r>
              <w:t>Ensure lone working is risk assessed, authorised, resourced, monitored and reviewed; ensure staff are trained and know emergency procedures.</w:t>
            </w:r>
          </w:p>
        </w:tc>
      </w:tr>
      <w:tr w:rsidR="006E2F8C" w14:paraId="6773BE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64D274" w14:textId="77777777" w:rsidR="006E2F8C" w:rsidRDefault="006E2F8C">
            <w:pPr>
              <w:spacing w:after="160"/>
            </w:pPr>
            <w:r>
              <w:t>Designated Safeguarding Lead</w:t>
            </w:r>
          </w:p>
        </w:tc>
        <w:tc>
          <w:tcPr>
            <w:tcW w:w="0" w:type="auto"/>
            <w:hideMark/>
          </w:tcPr>
          <w:p w14:paraId="32EA7413" w14:textId="727D97A1" w:rsidR="006E2F8C" w:rsidRDefault="00EF28C3" w:rsidP="00EF28C3">
            <w:pPr>
              <w:cnfStyle w:val="000000100000" w:firstRow="0" w:lastRow="0" w:firstColumn="0" w:lastColumn="0" w:oddVBand="0" w:evenVBand="0" w:oddHBand="1" w:evenHBand="0" w:firstRowFirstColumn="0" w:firstRowLastColumn="0" w:lastRowFirstColumn="0" w:lastRowLastColumn="0"/>
            </w:pPr>
            <w:r w:rsidRPr="00EF28C3">
              <w:rPr>
                <w:color w:val="000000"/>
              </w:rPr>
              <w:t>Sinead Fox, Designated Safeguarding Lead, will advise</w:t>
            </w:r>
            <w:r w:rsidR="00795DD4">
              <w:t xml:space="preserve"> on safeguarding risks linked to lone working, pupils, home visits, off-site work and allegations or low-level concerns.</w:t>
            </w:r>
          </w:p>
        </w:tc>
      </w:tr>
      <w:tr w:rsidR="006E2F8C" w14:paraId="226A9C6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E6A3214" w14:textId="5EFB84BA" w:rsidR="006E2F8C" w:rsidRDefault="00DE751B">
            <w:pPr>
              <w:spacing w:after="160"/>
            </w:pPr>
            <w:r>
              <w:t>CEO/ Director</w:t>
            </w:r>
          </w:p>
        </w:tc>
        <w:tc>
          <w:tcPr>
            <w:tcW w:w="0" w:type="auto"/>
            <w:hideMark/>
          </w:tcPr>
          <w:p w14:paraId="2B10110B" w14:textId="77777777" w:rsidR="006E2F8C" w:rsidRDefault="006E2F8C">
            <w:pPr>
              <w:spacing w:after="160"/>
              <w:cnfStyle w:val="000000000000" w:firstRow="0" w:lastRow="0" w:firstColumn="0" w:lastColumn="0" w:oddVBand="0" w:evenVBand="0" w:oddHBand="0" w:evenHBand="0" w:firstRowFirstColumn="0" w:firstRowLastColumn="0" w:lastRowFirstColumn="0" w:lastRowLastColumn="0"/>
            </w:pPr>
            <w:r>
              <w:t>Complete and review risk assessments, agree check-in arrangements, monitor compliance, and respond to missed contact or reported concerns.</w:t>
            </w:r>
          </w:p>
        </w:tc>
      </w:tr>
      <w:tr w:rsidR="006E2F8C" w14:paraId="03632F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FFDBBC" w14:textId="77777777" w:rsidR="006E2F8C" w:rsidRDefault="006E2F8C">
            <w:pPr>
              <w:spacing w:after="160"/>
            </w:pPr>
            <w:r>
              <w:t>Staff and Lone Workers</w:t>
            </w:r>
          </w:p>
        </w:tc>
        <w:tc>
          <w:tcPr>
            <w:tcW w:w="0" w:type="auto"/>
            <w:hideMark/>
          </w:tcPr>
          <w:p w14:paraId="689DA8D7" w14:textId="77777777" w:rsidR="006E2F8C" w:rsidRDefault="006E2F8C">
            <w:pPr>
              <w:spacing w:after="160"/>
              <w:cnfStyle w:val="000000100000" w:firstRow="0" w:lastRow="0" w:firstColumn="0" w:lastColumn="0" w:oddVBand="0" w:evenVBand="0" w:oddHBand="1" w:evenHBand="0" w:firstRowFirstColumn="0" w:firstRowLastColumn="0" w:lastRowFirstColumn="0" w:lastRowLastColumn="0"/>
            </w:pPr>
            <w:r>
              <w:t>Follow this policy, use agreed communication systems, report hazards or incidents, decline unsafe lone working, and maintain professional boundaries.</w:t>
            </w:r>
          </w:p>
        </w:tc>
      </w:tr>
    </w:tbl>
    <w:p w14:paraId="278D69F8" w14:textId="77777777" w:rsidR="006E2F8C" w:rsidRDefault="006E2F8C">
      <w:pPr>
        <w:rPr>
          <w:lang w:eastAsia="en-GB"/>
        </w:rPr>
      </w:pPr>
    </w:p>
    <w:p w14:paraId="005EFEDD"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7. Risk Assessment</w:t>
      </w:r>
    </w:p>
    <w:p w14:paraId="2E58B433" w14:textId="77777777" w:rsidR="006E2F8C" w:rsidRDefault="006E2F8C">
      <w:pPr>
        <w:rPr>
          <w:lang w:eastAsia="en-GB"/>
        </w:rPr>
      </w:pPr>
      <w:r>
        <w:t>A lone working risk assessment must be completed before lone working is authorised and must be reviewed whenever circumstances change. The assessment should consider the task, location, timing, pupil profile, staffing levels, behaviour risks, safeguarding information, medical needs, staff experience, travel arrangements, communication methods, likelihood of violence or aggression, and emergency response options.</w:t>
      </w:r>
    </w:p>
    <w:p w14:paraId="79CF362F"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8. Lone Working Controls</w:t>
      </w:r>
    </w:p>
    <w:p w14:paraId="742EE927" w14:textId="77777777" w:rsidR="006D2B34" w:rsidRDefault="00795DD4" w:rsidP="00AD0EFD">
      <w:pPr>
        <w:pStyle w:val="ListParagraph"/>
        <w:numPr>
          <w:ilvl w:val="0"/>
          <w:numId w:val="1"/>
        </w:numPr>
      </w:pPr>
      <w:r w:rsidRPr="00AD0EFD">
        <w:t xml:space="preserve">Lone working must be authorised by a line </w:t>
      </w:r>
      <w:r w:rsidR="00AD0EFD" w:rsidRPr="00AD0EFD">
        <w:t>director</w:t>
      </w:r>
      <w:r w:rsidRPr="00AD0EFD">
        <w:t xml:space="preserve"> before it takes place.</w:t>
      </w:r>
    </w:p>
    <w:p w14:paraId="7948DAAE" w14:textId="77777777" w:rsidR="006E2F8C" w:rsidRDefault="006E2F8C" w:rsidP="006E2F8C">
      <w:pPr>
        <w:pStyle w:val="ListParagraph"/>
        <w:numPr>
          <w:ilvl w:val="0"/>
          <w:numId w:val="1"/>
        </w:numPr>
      </w:pPr>
      <w:r>
        <w:t>Staff must have a charged mobile phone or agreed communication device and know who to contact.</w:t>
      </w:r>
    </w:p>
    <w:p w14:paraId="7AFA4E7A" w14:textId="77777777" w:rsidR="006E2F8C" w:rsidRDefault="006E2F8C" w:rsidP="006E2F8C">
      <w:pPr>
        <w:pStyle w:val="ListParagraph"/>
        <w:numPr>
          <w:ilvl w:val="0"/>
          <w:numId w:val="1"/>
        </w:numPr>
      </w:pPr>
      <w:r>
        <w:t>Check-in and check-out arrangements must be agreed in advance, including escalation if contact is missed.</w:t>
      </w:r>
    </w:p>
    <w:p w14:paraId="6FA19587" w14:textId="77777777" w:rsidR="006E2F8C" w:rsidRDefault="006E2F8C" w:rsidP="006E2F8C">
      <w:pPr>
        <w:pStyle w:val="ListParagraph"/>
        <w:numPr>
          <w:ilvl w:val="0"/>
          <w:numId w:val="1"/>
        </w:numPr>
      </w:pPr>
      <w:r>
        <w:t>Staff must not work alone with a pupil where the risk assessment identifies that two adults are required.</w:t>
      </w:r>
    </w:p>
    <w:p w14:paraId="24F25BF3" w14:textId="77777777" w:rsidR="006E2F8C" w:rsidRDefault="006E2F8C" w:rsidP="006E2F8C">
      <w:pPr>
        <w:pStyle w:val="ListParagraph"/>
        <w:numPr>
          <w:ilvl w:val="0"/>
          <w:numId w:val="1"/>
        </w:numPr>
      </w:pPr>
      <w:r>
        <w:t>Staff must avoid isolated areas where possible and use rooms with visibility, clear exits and appropriate professional boundaries.</w:t>
      </w:r>
    </w:p>
    <w:p w14:paraId="00BE2F28" w14:textId="77777777" w:rsidR="006E2F8C" w:rsidRDefault="006E2F8C" w:rsidP="006E2F8C">
      <w:pPr>
        <w:pStyle w:val="ListParagraph"/>
        <w:numPr>
          <w:ilvl w:val="0"/>
          <w:numId w:val="1"/>
        </w:numPr>
      </w:pPr>
      <w:r>
        <w:t>Staff must have access to pupil risk information relevant to the activity, while maintaining confidentiality.</w:t>
      </w:r>
    </w:p>
    <w:p w14:paraId="1B23B5A6" w14:textId="77777777" w:rsidR="006E2F8C" w:rsidRDefault="006E2F8C" w:rsidP="006E2F8C">
      <w:pPr>
        <w:pStyle w:val="ListParagraph"/>
        <w:numPr>
          <w:ilvl w:val="0"/>
          <w:numId w:val="1"/>
        </w:numPr>
      </w:pPr>
      <w:r>
        <w:lastRenderedPageBreak/>
        <w:t>Staff must report incidents, near misses, safeguarding concerns, threats, aggression, accidents, medical issues or failed communication immediately.</w:t>
      </w:r>
    </w:p>
    <w:p w14:paraId="2B94ACAD"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9. Safeguarding and Professional Boundaries</w:t>
      </w:r>
    </w:p>
    <w:p w14:paraId="730D6A8D" w14:textId="77777777" w:rsidR="006E2F8C" w:rsidRDefault="006E2F8C">
      <w:pPr>
        <w:rPr>
          <w:lang w:eastAsia="en-GB"/>
        </w:rPr>
      </w:pPr>
      <w:r>
        <w:t>Safeguarding considerations must be central to all lone working decisions. Staff must follow the safeguarding and child protection policy, behaviour policy, whistleblowing policy, staff code of conduct, use of reasonable force guidance, online safety requirements and procedures for reporting allegations or low-level concerns. Staff should avoid unnecessary one-to-one isolation with pupils, maintain visibility wherever possible, record agreed activities, and ensure any one-to-one work is planned, transparent and defensible.</w:t>
      </w:r>
    </w:p>
    <w:p w14:paraId="438DD29C"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10. Home Visits and Off-Site Work</w:t>
      </w:r>
    </w:p>
    <w:p w14:paraId="6CA1CAE1" w14:textId="77777777" w:rsidR="006D2B34" w:rsidRDefault="00795DD4" w:rsidP="00A02030">
      <w:r>
        <w:t xml:space="preserve">Home visits and off-site work must be </w:t>
      </w:r>
      <w:proofErr w:type="gramStart"/>
      <w:r>
        <w:t>planned in advance</w:t>
      </w:r>
      <w:proofErr w:type="gramEnd"/>
      <w:r>
        <w:t xml:space="preserve"> and authorised by a </w:t>
      </w:r>
      <w:r w:rsidR="004156BB" w:rsidRPr="004156BB">
        <w:t>director.</w:t>
      </w:r>
      <w:r>
        <w:t xml:space="preserve"> Staff must confirm the purpose, location, expected start and finish time, transport plan, known risks, contact arrangements and emergency escalation route. Where risks include aggression, unsafe premises, unknown adults, substance misuse, weapons, domestic abuse, serious mental health concerns, or safeguarding complexity, a two-person visit or alternative arrangement must be considered.</w:t>
      </w:r>
    </w:p>
    <w:p w14:paraId="2210B940"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11. Communication and Escalation</w:t>
      </w:r>
    </w:p>
    <w:p w14:paraId="05775896" w14:textId="77777777" w:rsidR="006D2B34" w:rsidRDefault="00795DD4" w:rsidP="00EF0472">
      <w:r>
        <w:t xml:space="preserve">Before lone working begins, the staff member and </w:t>
      </w:r>
      <w:r w:rsidR="003B0900" w:rsidRPr="003B0900">
        <w:t>director</w:t>
      </w:r>
      <w:r>
        <w:t xml:space="preserve"> must agree how contact will be maintained. This may include phone calls, text messages, electronic diary updates, location sharing where approved, signing in and out, or scheduled welfare checks. If a lone worker misses an agreed contact, the </w:t>
      </w:r>
      <w:r w:rsidR="003B0900" w:rsidRPr="003B0900">
        <w:t>director</w:t>
      </w:r>
      <w:r>
        <w:t xml:space="preserve"> must attempt contact immediately, check available information, contact </w:t>
      </w:r>
      <w:r w:rsidRPr="00EF3609">
        <w:t>Laura Carroll, CEO, on 07969049854,</w:t>
      </w:r>
      <w:r>
        <w:t xml:space="preserve"> contact </w:t>
      </w:r>
      <w:r w:rsidRPr="00EF3609">
        <w:t>a</w:t>
      </w:r>
      <w:r>
        <w:t xml:space="preserve"> senior leader where appropriate, and call emergency services if there is reason to believe the staff member or a pupil may be at risk.</w:t>
      </w:r>
    </w:p>
    <w:p w14:paraId="5CDA2CE9"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12. Incidents, Emergencies and Serious Concerns</w:t>
      </w:r>
    </w:p>
    <w:p w14:paraId="178FF7A5" w14:textId="77777777" w:rsidR="006D2B34" w:rsidRDefault="00795DD4" w:rsidP="005A3F4F">
      <w:r>
        <w:t xml:space="preserve">Staff must prioritise personal safety and the safety of pupils. In an emergency, staff should withdraw if safe to do so, call 999 where immediate police, fire or medical assistance is required, contact </w:t>
      </w:r>
      <w:r w:rsidR="007614BA" w:rsidRPr="007614BA">
        <w:t>Laura Carroll, CEO, on 07969049854</w:t>
      </w:r>
      <w:r>
        <w:t xml:space="preserve">, and follow safeguarding reporting procedures. Following any incident, a written record must be completed as soon as </w:t>
      </w:r>
      <w:proofErr w:type="gramStart"/>
      <w:r>
        <w:t>practicable</w:t>
      </w:r>
      <w:proofErr w:type="gramEnd"/>
      <w:r>
        <w:t xml:space="preserve"> and the risk assessment must be reviewed before similar lone working resumes.</w:t>
      </w:r>
    </w:p>
    <w:p w14:paraId="62E84721"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13. Circumstances Where Lone Working Must Not Take Place</w:t>
      </w:r>
    </w:p>
    <w:p w14:paraId="0388E12C" w14:textId="77777777" w:rsidR="006E2F8C" w:rsidRDefault="006E2F8C" w:rsidP="006E2F8C">
      <w:pPr>
        <w:pStyle w:val="ListParagraph"/>
        <w:numPr>
          <w:ilvl w:val="0"/>
          <w:numId w:val="2"/>
        </w:numPr>
      </w:pPr>
      <w:r>
        <w:t>Where a risk assessment states that two adults are required.</w:t>
      </w:r>
    </w:p>
    <w:p w14:paraId="35330DDB" w14:textId="77777777" w:rsidR="006E2F8C" w:rsidRDefault="006E2F8C" w:rsidP="006E2F8C">
      <w:pPr>
        <w:pStyle w:val="ListParagraph"/>
        <w:numPr>
          <w:ilvl w:val="0"/>
          <w:numId w:val="2"/>
        </w:numPr>
      </w:pPr>
      <w:r>
        <w:lastRenderedPageBreak/>
        <w:t>Where there is a known and unmanaged risk of violence, aggression, exploitation, absconding, serious self-harm, medical emergency or unsafe premises.</w:t>
      </w:r>
    </w:p>
    <w:p w14:paraId="02A75F3B" w14:textId="77777777" w:rsidR="006E2F8C" w:rsidRDefault="006E2F8C" w:rsidP="006E2F8C">
      <w:pPr>
        <w:pStyle w:val="ListParagraph"/>
        <w:numPr>
          <w:ilvl w:val="0"/>
          <w:numId w:val="2"/>
        </w:numPr>
      </w:pPr>
      <w:r>
        <w:t>Where the staff member does not have an agreed means of communication or emergency support.</w:t>
      </w:r>
    </w:p>
    <w:p w14:paraId="69FD17A6" w14:textId="77777777" w:rsidR="006E2F8C" w:rsidRDefault="006E2F8C" w:rsidP="006E2F8C">
      <w:pPr>
        <w:pStyle w:val="ListParagraph"/>
        <w:numPr>
          <w:ilvl w:val="0"/>
          <w:numId w:val="2"/>
        </w:numPr>
      </w:pPr>
      <w:r>
        <w:t>Where the activity involves restraint, high-risk behaviour management, intimate care, transport arrangements that have not been assessed, or any situation that cannot be managed safely by one person.</w:t>
      </w:r>
    </w:p>
    <w:p w14:paraId="2D812482" w14:textId="77777777" w:rsidR="006E2F8C" w:rsidRDefault="006E2F8C" w:rsidP="006E2F8C">
      <w:pPr>
        <w:pStyle w:val="ListParagraph"/>
        <w:numPr>
          <w:ilvl w:val="0"/>
          <w:numId w:val="2"/>
        </w:numPr>
      </w:pPr>
      <w:r>
        <w:t>Where the staff member reasonably believes that the activity is unsafe.</w:t>
      </w:r>
    </w:p>
    <w:p w14:paraId="3FE9540E"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14. Training, Information and Support</w:t>
      </w:r>
    </w:p>
    <w:p w14:paraId="3B087A76" w14:textId="77777777" w:rsidR="006E2F8C" w:rsidRDefault="006E2F8C">
      <w:pPr>
        <w:rPr>
          <w:lang w:eastAsia="en-GB"/>
        </w:rPr>
      </w:pPr>
      <w:r>
        <w:t>All relevant staff will receive information, instruction and training on lone working procedures, dynamic risk assessment, safeguarding, behaviour management, de-escalation, emergency response, reporting arrangements and use of communication systems. Staff must be supported to raise concerns without fear of blame and must be offered debriefing following incidents, threats, safeguarding concerns or distressing events.</w:t>
      </w:r>
    </w:p>
    <w:p w14:paraId="6377D6FE"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15. Monitoring and Review</w:t>
      </w:r>
    </w:p>
    <w:p w14:paraId="0166B69E" w14:textId="77777777" w:rsidR="006D2B34" w:rsidRDefault="00795DD4" w:rsidP="00976A77">
      <w:r>
        <w:t xml:space="preserve">The Headteacher or Provision Lead will monitor lone working arrangements through risk assessment reviews, incident reports, staff feedback, safeguarding records, supervision discussions and checks on compliance with communication procedures. </w:t>
      </w:r>
      <w:r w:rsidR="0094627B" w:rsidRPr="0094627B">
        <w:t>This policy has been approved by L. Carroll and</w:t>
      </w:r>
      <w:r>
        <w:t xml:space="preserve"> will be reviewed </w:t>
      </w:r>
      <w:r w:rsidR="0094627B" w:rsidRPr="0094627B">
        <w:t>in August 2027</w:t>
      </w:r>
      <w:r>
        <w:t xml:space="preserve">, after any serious incident, following statutory guidance updates, or when </w:t>
      </w:r>
      <w:r w:rsidR="0094627B" w:rsidRPr="0094627B">
        <w:t>@theland’s</w:t>
      </w:r>
      <w:r>
        <w:t xml:space="preserve"> operating model changes.</w:t>
      </w:r>
    </w:p>
    <w:p w14:paraId="3310EE4B" w14:textId="77777777" w:rsidR="006E2F8C" w:rsidRPr="00E31723" w:rsidRDefault="006E2F8C">
      <w:pPr>
        <w:pStyle w:val="Heading1"/>
        <w:rPr>
          <w:rFonts w:ascii="ArialNarrow" w:eastAsia="Times New Roman" w:hAnsi="ArialNarrow" w:cs="Times New Roman"/>
          <w:b/>
          <w:bCs/>
          <w:color w:val="auto"/>
          <w:kern w:val="0"/>
          <w:sz w:val="28"/>
          <w:szCs w:val="28"/>
          <w14:ligatures w14:val="none"/>
        </w:rPr>
      </w:pPr>
      <w:r w:rsidRPr="00E31723">
        <w:rPr>
          <w:rFonts w:ascii="ArialNarrow" w:eastAsia="Times New Roman" w:hAnsi="ArialNarrow" w:cs="Times New Roman"/>
          <w:b/>
          <w:bCs/>
          <w:color w:val="auto"/>
          <w:kern w:val="0"/>
          <w:sz w:val="28"/>
          <w:szCs w:val="28"/>
          <w14:ligatures w14:val="none"/>
        </w:rPr>
        <w:t>Appendix A: Lone Working Risk Assessment Checklist</w:t>
      </w:r>
    </w:p>
    <w:tbl>
      <w:tblPr>
        <w:tblStyle w:val="GridTable4-Accent1"/>
        <w:tblW w:w="5000" w:type="pct"/>
        <w:tblLook w:val="04A0" w:firstRow="1" w:lastRow="0" w:firstColumn="1" w:lastColumn="0" w:noHBand="0" w:noVBand="1"/>
      </w:tblPr>
      <w:tblGrid>
        <w:gridCol w:w="7272"/>
        <w:gridCol w:w="1744"/>
      </w:tblGrid>
      <w:tr w:rsidR="006E2F8C" w14:paraId="59ABE82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191F86" w14:textId="77777777" w:rsidR="006E2F8C" w:rsidRDefault="006E2F8C">
            <w:pPr>
              <w:spacing w:after="160"/>
              <w:rPr>
                <w:lang w:eastAsia="en-GB"/>
              </w:rPr>
            </w:pPr>
            <w:r>
              <w:t>Question</w:t>
            </w:r>
          </w:p>
        </w:tc>
        <w:tc>
          <w:tcPr>
            <w:tcW w:w="0" w:type="auto"/>
            <w:hideMark/>
          </w:tcPr>
          <w:p w14:paraId="08DB21CA" w14:textId="77777777" w:rsidR="006E2F8C" w:rsidRDefault="006E2F8C">
            <w:pPr>
              <w:spacing w:after="160"/>
              <w:cnfStyle w:val="100000000000" w:firstRow="1" w:lastRow="0" w:firstColumn="0" w:lastColumn="0" w:oddVBand="0" w:evenVBand="0" w:oddHBand="0" w:evenHBand="0" w:firstRowFirstColumn="0" w:firstRowLastColumn="0" w:lastRowFirstColumn="0" w:lastRowLastColumn="0"/>
            </w:pPr>
            <w:r>
              <w:t>Yes/No/Notes</w:t>
            </w:r>
          </w:p>
        </w:tc>
      </w:tr>
      <w:tr w:rsidR="006E2F8C" w14:paraId="076393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F5C243" w14:textId="5F72F4EF" w:rsidR="006E2F8C" w:rsidRDefault="00795DD4" w:rsidP="00E31723">
            <w:r>
              <w:t xml:space="preserve">Has the task been authorised by a </w:t>
            </w:r>
            <w:r w:rsidR="00E31723" w:rsidRPr="00E31723">
              <w:rPr>
                <w:color w:val="000000"/>
              </w:rPr>
              <w:t>director</w:t>
            </w:r>
            <w:r>
              <w:t>?</w:t>
            </w:r>
          </w:p>
        </w:tc>
        <w:tc>
          <w:tcPr>
            <w:tcW w:w="0" w:type="auto"/>
            <w:hideMark/>
          </w:tcPr>
          <w:p w14:paraId="192A509F" w14:textId="77777777" w:rsidR="006E2F8C" w:rsidRDefault="006E2F8C">
            <w:pPr>
              <w:cnfStyle w:val="000000100000" w:firstRow="0" w:lastRow="0" w:firstColumn="0" w:lastColumn="0" w:oddVBand="0" w:evenVBand="0" w:oddHBand="1" w:evenHBand="0" w:firstRowFirstColumn="0" w:firstRowLastColumn="0" w:lastRowFirstColumn="0" w:lastRowLastColumn="0"/>
            </w:pPr>
          </w:p>
        </w:tc>
      </w:tr>
      <w:tr w:rsidR="006E2F8C" w14:paraId="34D76E7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22996C9" w14:textId="77777777" w:rsidR="006E2F8C" w:rsidRDefault="006E2F8C">
            <w:pPr>
              <w:spacing w:after="160"/>
            </w:pPr>
            <w:r>
              <w:t>Has the pupil profile and behaviour risk information been reviewed?</w:t>
            </w:r>
          </w:p>
        </w:tc>
        <w:tc>
          <w:tcPr>
            <w:tcW w:w="0" w:type="auto"/>
            <w:hideMark/>
          </w:tcPr>
          <w:p w14:paraId="608A4DCC" w14:textId="77777777" w:rsidR="006E2F8C" w:rsidRDefault="006E2F8C">
            <w:pPr>
              <w:cnfStyle w:val="000000000000" w:firstRow="0" w:lastRow="0" w:firstColumn="0" w:lastColumn="0" w:oddVBand="0" w:evenVBand="0" w:oddHBand="0" w:evenHBand="0" w:firstRowFirstColumn="0" w:firstRowLastColumn="0" w:lastRowFirstColumn="0" w:lastRowLastColumn="0"/>
            </w:pPr>
          </w:p>
        </w:tc>
      </w:tr>
      <w:tr w:rsidR="006E2F8C" w14:paraId="6064D6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B59F86" w14:textId="77777777" w:rsidR="006E2F8C" w:rsidRDefault="006E2F8C">
            <w:pPr>
              <w:spacing w:after="160"/>
            </w:pPr>
            <w:r>
              <w:t>Are safeguarding risks understood and controlled?</w:t>
            </w:r>
          </w:p>
        </w:tc>
        <w:tc>
          <w:tcPr>
            <w:tcW w:w="0" w:type="auto"/>
            <w:hideMark/>
          </w:tcPr>
          <w:p w14:paraId="1DB5BEC9" w14:textId="77777777" w:rsidR="006E2F8C" w:rsidRDefault="006E2F8C">
            <w:pPr>
              <w:cnfStyle w:val="000000100000" w:firstRow="0" w:lastRow="0" w:firstColumn="0" w:lastColumn="0" w:oddVBand="0" w:evenVBand="0" w:oddHBand="1" w:evenHBand="0" w:firstRowFirstColumn="0" w:firstRowLastColumn="0" w:lastRowFirstColumn="0" w:lastRowLastColumn="0"/>
            </w:pPr>
          </w:p>
        </w:tc>
      </w:tr>
      <w:tr w:rsidR="006E2F8C" w14:paraId="7C6BA79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77655F3" w14:textId="77777777" w:rsidR="006E2F8C" w:rsidRDefault="006E2F8C">
            <w:pPr>
              <w:spacing w:after="160"/>
            </w:pPr>
            <w:r>
              <w:t>Is the location safe, accessible and suitable for lone working?</w:t>
            </w:r>
          </w:p>
        </w:tc>
        <w:tc>
          <w:tcPr>
            <w:tcW w:w="0" w:type="auto"/>
            <w:hideMark/>
          </w:tcPr>
          <w:p w14:paraId="31CC0F17" w14:textId="77777777" w:rsidR="006E2F8C" w:rsidRDefault="006E2F8C">
            <w:pPr>
              <w:cnfStyle w:val="000000000000" w:firstRow="0" w:lastRow="0" w:firstColumn="0" w:lastColumn="0" w:oddVBand="0" w:evenVBand="0" w:oddHBand="0" w:evenHBand="0" w:firstRowFirstColumn="0" w:firstRowLastColumn="0" w:lastRowFirstColumn="0" w:lastRowLastColumn="0"/>
            </w:pPr>
          </w:p>
        </w:tc>
      </w:tr>
      <w:tr w:rsidR="006E2F8C" w14:paraId="50F937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93B93" w14:textId="77777777" w:rsidR="006E2F8C" w:rsidRDefault="006E2F8C">
            <w:pPr>
              <w:spacing w:after="160"/>
            </w:pPr>
            <w:r>
              <w:t>Are check-in and check-out arrangements agreed?</w:t>
            </w:r>
          </w:p>
        </w:tc>
        <w:tc>
          <w:tcPr>
            <w:tcW w:w="0" w:type="auto"/>
            <w:hideMark/>
          </w:tcPr>
          <w:p w14:paraId="023F49A7" w14:textId="77777777" w:rsidR="006E2F8C" w:rsidRDefault="006E2F8C">
            <w:pPr>
              <w:cnfStyle w:val="000000100000" w:firstRow="0" w:lastRow="0" w:firstColumn="0" w:lastColumn="0" w:oddVBand="0" w:evenVBand="0" w:oddHBand="1" w:evenHBand="0" w:firstRowFirstColumn="0" w:firstRowLastColumn="0" w:lastRowFirstColumn="0" w:lastRowLastColumn="0"/>
            </w:pPr>
          </w:p>
        </w:tc>
      </w:tr>
      <w:tr w:rsidR="006E2F8C" w14:paraId="2236332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3D5ED2E" w14:textId="77777777" w:rsidR="006E2F8C" w:rsidRDefault="006E2F8C">
            <w:pPr>
              <w:spacing w:after="160"/>
            </w:pPr>
            <w:r>
              <w:t>Is there a reliable communication method and emergency escalation route?</w:t>
            </w:r>
          </w:p>
        </w:tc>
        <w:tc>
          <w:tcPr>
            <w:tcW w:w="0" w:type="auto"/>
            <w:hideMark/>
          </w:tcPr>
          <w:p w14:paraId="40F8C1F9" w14:textId="77777777" w:rsidR="006E2F8C" w:rsidRDefault="006E2F8C">
            <w:pPr>
              <w:cnfStyle w:val="000000000000" w:firstRow="0" w:lastRow="0" w:firstColumn="0" w:lastColumn="0" w:oddVBand="0" w:evenVBand="0" w:oddHBand="0" w:evenHBand="0" w:firstRowFirstColumn="0" w:firstRowLastColumn="0" w:lastRowFirstColumn="0" w:lastRowLastColumn="0"/>
            </w:pPr>
          </w:p>
        </w:tc>
      </w:tr>
      <w:tr w:rsidR="006E2F8C" w14:paraId="4563B9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54C313" w14:textId="77777777" w:rsidR="006E2F8C" w:rsidRDefault="006E2F8C">
            <w:pPr>
              <w:spacing w:after="160"/>
            </w:pPr>
            <w:r>
              <w:t>Is a second adult required?</w:t>
            </w:r>
          </w:p>
        </w:tc>
        <w:tc>
          <w:tcPr>
            <w:tcW w:w="0" w:type="auto"/>
            <w:hideMark/>
          </w:tcPr>
          <w:p w14:paraId="12CC5EF6" w14:textId="77777777" w:rsidR="006E2F8C" w:rsidRDefault="006E2F8C">
            <w:pPr>
              <w:cnfStyle w:val="000000100000" w:firstRow="0" w:lastRow="0" w:firstColumn="0" w:lastColumn="0" w:oddVBand="0" w:evenVBand="0" w:oddHBand="1" w:evenHBand="0" w:firstRowFirstColumn="0" w:firstRowLastColumn="0" w:lastRowFirstColumn="0" w:lastRowLastColumn="0"/>
            </w:pPr>
          </w:p>
        </w:tc>
      </w:tr>
      <w:tr w:rsidR="006E2F8C" w14:paraId="62BBD51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DD1C97D" w14:textId="77777777" w:rsidR="006E2F8C" w:rsidRDefault="006E2F8C">
            <w:pPr>
              <w:spacing w:after="160"/>
            </w:pPr>
            <w:r>
              <w:lastRenderedPageBreak/>
              <w:t>Has the staff member confirmed they feel safe to proceed?</w:t>
            </w:r>
          </w:p>
        </w:tc>
        <w:tc>
          <w:tcPr>
            <w:tcW w:w="0" w:type="auto"/>
            <w:hideMark/>
          </w:tcPr>
          <w:p w14:paraId="142B7889" w14:textId="77777777" w:rsidR="006E2F8C" w:rsidRDefault="006E2F8C">
            <w:pPr>
              <w:cnfStyle w:val="000000000000" w:firstRow="0" w:lastRow="0" w:firstColumn="0" w:lastColumn="0" w:oddVBand="0" w:evenVBand="0" w:oddHBand="0" w:evenHBand="0" w:firstRowFirstColumn="0" w:firstRowLastColumn="0" w:lastRowFirstColumn="0" w:lastRowLastColumn="0"/>
            </w:pPr>
          </w:p>
        </w:tc>
      </w:tr>
    </w:tbl>
    <w:p w14:paraId="6C16C0D5" w14:textId="77777777" w:rsidR="006E2F8C" w:rsidRDefault="006E2F8C">
      <w:pPr>
        <w:rPr>
          <w:lang w:eastAsia="en-GB"/>
        </w:rPr>
      </w:pPr>
    </w:p>
    <w:p w14:paraId="7CB576C0" w14:textId="77777777" w:rsidR="00E31723" w:rsidRDefault="00E31723" w:rsidP="00E31723"/>
    <w:p w14:paraId="5899B017" w14:textId="77777777" w:rsidR="00E31723" w:rsidRPr="00371088" w:rsidRDefault="00E31723" w:rsidP="00E31723">
      <w:r w:rsidRPr="00371088">
        <w:t xml:space="preserve">Version </w:t>
      </w:r>
      <w:r>
        <w:t>1</w:t>
      </w:r>
      <w:r w:rsidRPr="00371088">
        <w:t>- Reviewed Aug 2026- L. Carroll</w:t>
      </w:r>
    </w:p>
    <w:p w14:paraId="1B054470" w14:textId="77777777" w:rsidR="00E31723" w:rsidRPr="00371088" w:rsidRDefault="00E31723" w:rsidP="00E31723">
      <w:r w:rsidRPr="00371088">
        <w:t>Next review date Aug 2027</w:t>
      </w:r>
    </w:p>
    <w:p w14:paraId="1BA599C1" w14:textId="77777777" w:rsidR="006D2B34" w:rsidRDefault="006D2B34"/>
    <w:sectPr w:rsidR="006D2B34" w:rsidSect="00CF5D3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F6B3" w14:textId="77777777" w:rsidR="00795DD4" w:rsidRDefault="00795DD4" w:rsidP="00CF5D3A">
      <w:pPr>
        <w:spacing w:after="0" w:line="240" w:lineRule="auto"/>
      </w:pPr>
      <w:r>
        <w:separator/>
      </w:r>
    </w:p>
  </w:endnote>
  <w:endnote w:type="continuationSeparator" w:id="0">
    <w:p w14:paraId="27D03199" w14:textId="77777777" w:rsidR="00795DD4" w:rsidRDefault="00795DD4" w:rsidP="00C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Narrow">
    <w:altName w:val="Arial"/>
    <w:charset w:val="00"/>
    <w:family w:val="swiss"/>
    <w:pitch w:val="variable"/>
    <w:sig w:usb0="00000287" w:usb1="00000800" w:usb2="00000000" w:usb3="00000000" w:csb0="0000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AE87B" w14:textId="77777777" w:rsidR="00DE751B" w:rsidRDefault="00DE7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6D39" w14:textId="77777777" w:rsidR="002E3E8F" w:rsidRPr="007E2823" w:rsidRDefault="002E3E8F" w:rsidP="002E3E8F">
    <w:pPr>
      <w:pStyle w:val="Footer"/>
      <w:jc w:val="center"/>
      <w:rPr>
        <w:sz w:val="18"/>
        <w:szCs w:val="18"/>
      </w:rPr>
    </w:pPr>
    <w:r>
      <w:rPr>
        <w:b/>
        <w:bCs/>
        <w:sz w:val="18"/>
        <w:szCs w:val="18"/>
      </w:rPr>
      <w:t>Provision</w:t>
    </w:r>
    <w:r w:rsidRPr="00897180">
      <w:rPr>
        <w:b/>
        <w:bCs/>
        <w:sz w:val="18"/>
        <w:szCs w:val="18"/>
      </w:rPr>
      <w:t xml:space="preserve"> address: </w:t>
    </w:r>
    <w:r>
      <w:rPr>
        <w:sz w:val="18"/>
        <w:szCs w:val="18"/>
      </w:rPr>
      <w:t xml:space="preserve">Carrolls equestrian, Eaves green lane, Meriden, CV7 7JL   |    </w:t>
    </w:r>
    <w:r w:rsidRPr="00897180">
      <w:rPr>
        <w:sz w:val="18"/>
        <w:szCs w:val="18"/>
      </w:rPr>
      <w:br/>
      <w:t xml:space="preserve">w: </w:t>
    </w:r>
    <w:hyperlink r:id="rId1" w:history="1">
      <w:r w:rsidRPr="0076122B">
        <w:rPr>
          <w:rStyle w:val="Hyperlink"/>
          <w:sz w:val="18"/>
          <w:szCs w:val="18"/>
        </w:rPr>
        <w:t>www.attheland.co.uk</w:t>
      </w:r>
    </w:hyperlink>
    <w:r w:rsidRPr="00897180">
      <w:rPr>
        <w:sz w:val="18"/>
        <w:szCs w:val="18"/>
      </w:rPr>
      <w:t xml:space="preserve">    |    e: </w:t>
    </w:r>
    <w:r>
      <w:rPr>
        <w:sz w:val="18"/>
        <w:szCs w:val="18"/>
      </w:rPr>
      <w:t>attheland@outlook.com</w:t>
    </w:r>
    <w:r w:rsidRPr="00897180">
      <w:rPr>
        <w:sz w:val="18"/>
        <w:szCs w:val="18"/>
      </w:rPr>
      <w:t xml:space="preserve">    |    p: </w:t>
    </w:r>
    <w:r>
      <w:rPr>
        <w:sz w:val="18"/>
        <w:szCs w:val="18"/>
      </w:rPr>
      <w:t>07969049854</w:t>
    </w:r>
  </w:p>
  <w:p w14:paraId="1F3D97D7" w14:textId="77777777" w:rsidR="00DE751B" w:rsidRDefault="00DE75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DE25" w14:textId="77777777" w:rsidR="00DE751B" w:rsidRDefault="00DE7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83114" w14:textId="77777777" w:rsidR="00795DD4" w:rsidRDefault="00795DD4" w:rsidP="00CF5D3A">
      <w:pPr>
        <w:spacing w:after="0" w:line="240" w:lineRule="auto"/>
      </w:pPr>
      <w:r>
        <w:separator/>
      </w:r>
    </w:p>
  </w:footnote>
  <w:footnote w:type="continuationSeparator" w:id="0">
    <w:p w14:paraId="6775EB55" w14:textId="77777777" w:rsidR="00795DD4" w:rsidRDefault="00795DD4" w:rsidP="00CF5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E656" w14:textId="77777777" w:rsidR="00DE751B" w:rsidRDefault="00DE7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A57B" w14:textId="77777777" w:rsidR="00CF5D3A" w:rsidRPr="007E2166" w:rsidRDefault="00CF5D3A" w:rsidP="00CF5D3A">
    <w:pPr>
      <w:pStyle w:val="Header"/>
      <w:jc w:val="right"/>
      <w:rPr>
        <w:rFonts w:ascii="Raleway" w:hAnsi="Raleway"/>
        <w:color w:val="3A7C22" w:themeColor="accent6" w:themeShade="BF"/>
        <w:sz w:val="96"/>
        <w:szCs w:val="96"/>
      </w:rPr>
    </w:pPr>
    <w:sdt>
      <w:sdtPr>
        <w:rPr>
          <w:rFonts w:ascii="Raleway" w:hAnsi="Raleway"/>
          <w:color w:val="3A7C22" w:themeColor="accent6" w:themeShade="BF"/>
          <w:sz w:val="96"/>
          <w:szCs w:val="96"/>
        </w:rPr>
        <w:id w:val="-532505158"/>
        <w:docPartObj>
          <w:docPartGallery w:val="Page Numbers (Margins)"/>
          <w:docPartUnique/>
        </w:docPartObj>
      </w:sdtPr>
      <w:sdtContent>
        <w:r w:rsidRPr="002F3605">
          <w:rPr>
            <w:rFonts w:ascii="Raleway" w:hAnsi="Raleway"/>
            <w:noProof/>
            <w:color w:val="3A7C22" w:themeColor="accent6" w:themeShade="BF"/>
            <w:sz w:val="96"/>
            <w:szCs w:val="96"/>
          </w:rPr>
          <mc:AlternateContent>
            <mc:Choice Requires="wps">
              <w:drawing>
                <wp:anchor distT="0" distB="0" distL="114300" distR="114300" simplePos="0" relativeHeight="251659264" behindDoc="0" locked="0" layoutInCell="0" allowOverlap="1" wp14:anchorId="3097411E" wp14:editId="35A9DD03">
                  <wp:simplePos x="0" y="0"/>
                  <wp:positionH relativeFrom="rightMargin">
                    <wp:align>center</wp:align>
                  </wp:positionH>
                  <wp:positionV relativeFrom="margin">
                    <wp:align>bottom</wp:align>
                  </wp:positionV>
                  <wp:extent cx="510540" cy="2183130"/>
                  <wp:effectExtent l="0" t="0" r="3810" b="0"/>
                  <wp:wrapNone/>
                  <wp:docPr id="12491609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BD0FD" w14:textId="77777777" w:rsidR="00CF5D3A" w:rsidRDefault="00CF5D3A" w:rsidP="00CF5D3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097411E" id="Rectangle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8FBD0FD" w14:textId="77777777" w:rsidR="00CF5D3A" w:rsidRDefault="00CF5D3A" w:rsidP="00CF5D3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Pr="007E2166">
      <w:rPr>
        <w:rFonts w:ascii="Raleway" w:hAnsi="Raleway"/>
        <w:color w:val="3A7C22" w:themeColor="accent6" w:themeShade="BF"/>
        <w:sz w:val="96"/>
        <w:szCs w:val="96"/>
      </w:rPr>
      <w:t>@</w:t>
    </w:r>
  </w:p>
  <w:p w14:paraId="6F832BA1" w14:textId="348DD1EC" w:rsidR="00CF5D3A" w:rsidRPr="00CF5D3A" w:rsidRDefault="00CF5D3A" w:rsidP="00CF5D3A">
    <w:pPr>
      <w:pStyle w:val="Header"/>
      <w:jc w:val="right"/>
      <w:rPr>
        <w:rFonts w:ascii="Raleway" w:hAnsi="Raleway"/>
        <w:color w:val="3A7C22" w:themeColor="accent6" w:themeShade="BF"/>
      </w:rPr>
    </w:pPr>
    <w:proofErr w:type="spellStart"/>
    <w:r w:rsidRPr="007E2166">
      <w:rPr>
        <w:rFonts w:ascii="Raleway" w:hAnsi="Raleway"/>
        <w:color w:val="3A7C22" w:themeColor="accent6" w:themeShade="BF"/>
      </w:rPr>
      <w:t>theland</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F9F7" w14:textId="77777777" w:rsidR="00DE751B" w:rsidRDefault="00DE75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B84"/>
    <w:multiLevelType w:val="multilevel"/>
    <w:tmpl w:val="E898B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412F07"/>
    <w:multiLevelType w:val="multilevel"/>
    <w:tmpl w:val="AC4E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4158A0"/>
    <w:multiLevelType w:val="multilevel"/>
    <w:tmpl w:val="809A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9425817">
    <w:abstractNumId w:val="2"/>
  </w:num>
  <w:num w:numId="2" w16cid:durableId="343947048">
    <w:abstractNumId w:val="1"/>
  </w:num>
  <w:num w:numId="3" w16cid:durableId="361713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21D"/>
    <w:rsid w:val="000B6796"/>
    <w:rsid w:val="002B3B2F"/>
    <w:rsid w:val="002E3E8F"/>
    <w:rsid w:val="003B0900"/>
    <w:rsid w:val="003F29DE"/>
    <w:rsid w:val="004156BB"/>
    <w:rsid w:val="004E4B2A"/>
    <w:rsid w:val="0056632B"/>
    <w:rsid w:val="006D2B34"/>
    <w:rsid w:val="006E2F8C"/>
    <w:rsid w:val="0074221D"/>
    <w:rsid w:val="007614BA"/>
    <w:rsid w:val="00795DD4"/>
    <w:rsid w:val="0086297E"/>
    <w:rsid w:val="0094627B"/>
    <w:rsid w:val="00AD0EFD"/>
    <w:rsid w:val="00BB6454"/>
    <w:rsid w:val="00CF5D3A"/>
    <w:rsid w:val="00DE751B"/>
    <w:rsid w:val="00E31723"/>
    <w:rsid w:val="00EF28C3"/>
    <w:rsid w:val="00EF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671B3"/>
  <w15:chartTrackingRefBased/>
  <w15:docId w15:val="{90DCB472-56AB-47AF-A630-80F21498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21D"/>
    <w:rPr>
      <w:rFonts w:eastAsiaTheme="majorEastAsia" w:cstheme="majorBidi"/>
      <w:color w:val="272727" w:themeColor="text1" w:themeTint="D8"/>
    </w:rPr>
  </w:style>
  <w:style w:type="paragraph" w:styleId="Title">
    <w:name w:val="Title"/>
    <w:basedOn w:val="Normal"/>
    <w:next w:val="Normal"/>
    <w:link w:val="TitleChar"/>
    <w:uiPriority w:val="10"/>
    <w:qFormat/>
    <w:rsid w:val="0074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21D"/>
    <w:pPr>
      <w:spacing w:before="160"/>
      <w:jc w:val="center"/>
    </w:pPr>
    <w:rPr>
      <w:i/>
      <w:iCs/>
      <w:color w:val="404040" w:themeColor="text1" w:themeTint="BF"/>
    </w:rPr>
  </w:style>
  <w:style w:type="character" w:customStyle="1" w:styleId="QuoteChar">
    <w:name w:val="Quote Char"/>
    <w:basedOn w:val="DefaultParagraphFont"/>
    <w:link w:val="Quote"/>
    <w:uiPriority w:val="29"/>
    <w:rsid w:val="0074221D"/>
    <w:rPr>
      <w:i/>
      <w:iCs/>
      <w:color w:val="404040" w:themeColor="text1" w:themeTint="BF"/>
    </w:rPr>
  </w:style>
  <w:style w:type="paragraph" w:styleId="ListParagraph">
    <w:name w:val="List Paragraph"/>
    <w:basedOn w:val="Normal"/>
    <w:uiPriority w:val="34"/>
    <w:qFormat/>
    <w:rsid w:val="0074221D"/>
    <w:pPr>
      <w:ind w:left="720"/>
      <w:contextualSpacing/>
    </w:pPr>
  </w:style>
  <w:style w:type="character" w:styleId="IntenseEmphasis">
    <w:name w:val="Intense Emphasis"/>
    <w:basedOn w:val="DefaultParagraphFont"/>
    <w:uiPriority w:val="21"/>
    <w:qFormat/>
    <w:rsid w:val="0074221D"/>
    <w:rPr>
      <w:i/>
      <w:iCs/>
      <w:color w:val="0F4761" w:themeColor="accent1" w:themeShade="BF"/>
    </w:rPr>
  </w:style>
  <w:style w:type="paragraph" w:styleId="IntenseQuote">
    <w:name w:val="Intense Quote"/>
    <w:basedOn w:val="Normal"/>
    <w:next w:val="Normal"/>
    <w:link w:val="IntenseQuoteChar"/>
    <w:uiPriority w:val="30"/>
    <w:qFormat/>
    <w:rsid w:val="00742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21D"/>
    <w:rPr>
      <w:i/>
      <w:iCs/>
      <w:color w:val="0F4761" w:themeColor="accent1" w:themeShade="BF"/>
    </w:rPr>
  </w:style>
  <w:style w:type="character" w:styleId="IntenseReference">
    <w:name w:val="Intense Reference"/>
    <w:basedOn w:val="DefaultParagraphFont"/>
    <w:uiPriority w:val="32"/>
    <w:qFormat/>
    <w:rsid w:val="0074221D"/>
    <w:rPr>
      <w:b/>
      <w:bCs/>
      <w:smallCaps/>
      <w:color w:val="0F4761" w:themeColor="accent1" w:themeShade="BF"/>
      <w:spacing w:val="5"/>
    </w:rPr>
  </w:style>
  <w:style w:type="character" w:styleId="BookTitle">
    <w:name w:val="Book Title"/>
    <w:basedOn w:val="DefaultParagraphFont"/>
    <w:uiPriority w:val="33"/>
    <w:qFormat/>
    <w:rsid w:val="0074221D"/>
    <w:rPr>
      <w:b/>
      <w:bCs/>
      <w:i/>
      <w:iCs/>
      <w:spacing w:val="5"/>
    </w:rPr>
  </w:style>
  <w:style w:type="paragraph" w:styleId="Caption">
    <w:name w:val="caption"/>
    <w:basedOn w:val="Normal"/>
    <w:next w:val="Normal"/>
    <w:uiPriority w:val="35"/>
    <w:semiHidden/>
    <w:unhideWhenUsed/>
    <w:qFormat/>
    <w:rsid w:val="0074221D"/>
    <w:pPr>
      <w:spacing w:after="200" w:line="240" w:lineRule="auto"/>
    </w:pPr>
    <w:rPr>
      <w:i/>
      <w:iCs/>
      <w:color w:val="0E2841" w:themeColor="text2"/>
      <w:sz w:val="18"/>
      <w:szCs w:val="18"/>
    </w:rPr>
  </w:style>
  <w:style w:type="character" w:styleId="Emphasis">
    <w:name w:val="Emphasis"/>
    <w:basedOn w:val="DefaultParagraphFont"/>
    <w:uiPriority w:val="20"/>
    <w:qFormat/>
    <w:rsid w:val="0074221D"/>
    <w:rPr>
      <w:i/>
      <w:iCs/>
    </w:rPr>
  </w:style>
  <w:style w:type="paragraph" w:styleId="NoSpacing">
    <w:name w:val="No Spacing"/>
    <w:uiPriority w:val="1"/>
    <w:qFormat/>
    <w:rsid w:val="0074221D"/>
    <w:pPr>
      <w:spacing w:after="0" w:line="240" w:lineRule="auto"/>
    </w:pPr>
  </w:style>
  <w:style w:type="character" w:styleId="Strong">
    <w:name w:val="Strong"/>
    <w:basedOn w:val="DefaultParagraphFont"/>
    <w:uiPriority w:val="22"/>
    <w:qFormat/>
    <w:rsid w:val="0074221D"/>
    <w:rPr>
      <w:b/>
      <w:bCs/>
    </w:rPr>
  </w:style>
  <w:style w:type="character" w:styleId="SubtleEmphasis">
    <w:name w:val="Subtle Emphasis"/>
    <w:basedOn w:val="DefaultParagraphFont"/>
    <w:uiPriority w:val="19"/>
    <w:qFormat/>
    <w:rsid w:val="0074221D"/>
    <w:rPr>
      <w:i/>
      <w:iCs/>
      <w:color w:val="404040" w:themeColor="text1" w:themeTint="BF"/>
    </w:rPr>
  </w:style>
  <w:style w:type="character" w:styleId="SubtleReference">
    <w:name w:val="Subtle Reference"/>
    <w:basedOn w:val="DefaultParagraphFont"/>
    <w:uiPriority w:val="31"/>
    <w:qFormat/>
    <w:rsid w:val="0074221D"/>
    <w:rPr>
      <w:smallCaps/>
      <w:color w:val="5A5A5A" w:themeColor="text1" w:themeTint="A5"/>
    </w:rPr>
  </w:style>
  <w:style w:type="paragraph" w:styleId="TOCHeading">
    <w:name w:val="TOC Heading"/>
    <w:basedOn w:val="Heading1"/>
    <w:next w:val="Normal"/>
    <w:uiPriority w:val="39"/>
    <w:semiHidden/>
    <w:unhideWhenUsed/>
    <w:qFormat/>
    <w:rsid w:val="0074221D"/>
    <w:pPr>
      <w:spacing w:before="240" w:after="0"/>
      <w:outlineLvl w:val="9"/>
    </w:pPr>
    <w:rPr>
      <w:sz w:val="32"/>
      <w:szCs w:val="32"/>
    </w:rPr>
  </w:style>
  <w:style w:type="paragraph" w:styleId="NormalWeb">
    <w:name w:val="Normal (Web)"/>
    <w:basedOn w:val="Normal"/>
    <w:uiPriority w:val="99"/>
    <w:semiHidden/>
    <w:unhideWhenUsed/>
    <w:rsid w:val="0074221D"/>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6E2F8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CF5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D3A"/>
  </w:style>
  <w:style w:type="paragraph" w:styleId="Footer">
    <w:name w:val="footer"/>
    <w:basedOn w:val="Normal"/>
    <w:link w:val="FooterChar"/>
    <w:uiPriority w:val="99"/>
    <w:unhideWhenUsed/>
    <w:rsid w:val="00CF5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D3A"/>
  </w:style>
  <w:style w:type="character" w:styleId="Hyperlink">
    <w:name w:val="Hyperlink"/>
    <w:basedOn w:val="DefaultParagraphFont"/>
    <w:uiPriority w:val="99"/>
    <w:unhideWhenUsed/>
    <w:rsid w:val="002E3E8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tthela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carroll</dc:creator>
  <cp:keywords/>
  <dc:description/>
  <cp:lastModifiedBy>laura carroll</cp:lastModifiedBy>
  <cp:revision>2</cp:revision>
  <dcterms:created xsi:type="dcterms:W3CDTF">2026-08-26T12:25:00Z</dcterms:created>
  <dcterms:modified xsi:type="dcterms:W3CDTF">2026-08-26T15:34:00Z</dcterms:modified>
</cp:coreProperties>
</file>