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5136" w14:textId="17F70B25" w:rsidR="00C90E88" w:rsidRPr="00C90E88" w:rsidRDefault="00884A7A" w:rsidP="00063CFD">
      <w:pPr>
        <w:pStyle w:val="NormalWeb"/>
        <w:jc w:val="center"/>
        <w:rPr>
          <w:rFonts w:ascii="ArialNarrow" w:hAnsi="ArialNarrow"/>
          <w:b/>
          <w:bCs/>
          <w:sz w:val="28"/>
          <w:szCs w:val="28"/>
        </w:rPr>
      </w:pPr>
      <w:r>
        <w:rPr>
          <w:rFonts w:ascii="ArialNarrow" w:hAnsi="ArialNarrow"/>
          <w:b/>
          <w:bCs/>
          <w:sz w:val="28"/>
          <w:szCs w:val="28"/>
        </w:rPr>
        <w:t>@</w:t>
      </w:r>
      <w:proofErr w:type="gramStart"/>
      <w:r>
        <w:rPr>
          <w:rFonts w:ascii="ArialNarrow" w:hAnsi="ArialNarrow"/>
          <w:b/>
          <w:bCs/>
          <w:sz w:val="28"/>
          <w:szCs w:val="28"/>
        </w:rPr>
        <w:t>theland</w:t>
      </w:r>
      <w:r w:rsidR="00C374C9">
        <w:rPr>
          <w:rFonts w:ascii="ArialNarrow" w:hAnsi="ArialNarrow"/>
          <w:b/>
          <w:bCs/>
          <w:sz w:val="28"/>
          <w:szCs w:val="28"/>
        </w:rPr>
        <w:t xml:space="preserve">  |</w:t>
      </w:r>
      <w:proofErr w:type="gramEnd"/>
      <w:r w:rsidR="00C374C9">
        <w:rPr>
          <w:rFonts w:ascii="ArialNarrow" w:hAnsi="ArialNarrow"/>
          <w:b/>
          <w:bCs/>
          <w:sz w:val="28"/>
          <w:szCs w:val="28"/>
        </w:rPr>
        <w:t xml:space="preserve">  </w:t>
      </w:r>
      <w:r w:rsidR="00C90E88" w:rsidRPr="006B7B7D">
        <w:rPr>
          <w:rFonts w:ascii="Arial" w:hAnsi="Arial" w:cs="Arial"/>
          <w:b/>
          <w:bCs/>
        </w:rPr>
        <w:t xml:space="preserve">Safeguarding </w:t>
      </w:r>
      <w:r w:rsidR="00DA542D">
        <w:rPr>
          <w:rFonts w:ascii="Arial" w:hAnsi="Arial" w:cs="Arial"/>
          <w:b/>
          <w:bCs/>
        </w:rPr>
        <w:t xml:space="preserve">adults at risk </w:t>
      </w:r>
      <w:r w:rsidR="00C90E88" w:rsidRPr="006B7B7D">
        <w:rPr>
          <w:rFonts w:ascii="Arial" w:hAnsi="Arial" w:cs="Arial"/>
          <w:b/>
          <w:bCs/>
        </w:rPr>
        <w:t>policy</w:t>
      </w:r>
    </w:p>
    <w:p w14:paraId="4A733F2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rPr>
        <w:t>1 Aims</w:t>
      </w:r>
    </w:p>
    <w:p w14:paraId="4249F63C" w14:textId="05FDC0EA" w:rsidR="00C90E88" w:rsidRPr="006B7B7D" w:rsidRDefault="00C90E88" w:rsidP="00C90E88">
      <w:pPr>
        <w:rPr>
          <w:rFonts w:ascii="Arial" w:hAnsi="Arial" w:cs="Arial"/>
          <w:sz w:val="22"/>
          <w:szCs w:val="22"/>
        </w:rPr>
      </w:pPr>
      <w:r w:rsidRPr="006B7B7D">
        <w:rPr>
          <w:rFonts w:ascii="Arial" w:eastAsia="Times New Roman" w:hAnsi="Arial" w:cs="Arial"/>
          <w:sz w:val="22"/>
          <w:szCs w:val="22"/>
        </w:rPr>
        <w:t>1.</w:t>
      </w:r>
      <w:r w:rsidR="00257602">
        <w:rPr>
          <w:rFonts w:ascii="Arial" w:eastAsia="Times New Roman" w:hAnsi="Arial" w:cs="Arial"/>
          <w:sz w:val="22"/>
          <w:szCs w:val="22"/>
        </w:rPr>
        <w:t>@theland</w:t>
      </w:r>
      <w:r w:rsidRPr="006B7B7D">
        <w:rPr>
          <w:rFonts w:ascii="Arial" w:hAnsi="Arial" w:cs="Arial"/>
          <w:sz w:val="22"/>
          <w:szCs w:val="22"/>
        </w:rPr>
        <w:t xml:space="preserve"> fully recognises the contribution it can make to protect the</w:t>
      </w:r>
      <w:r w:rsidR="00DA542D">
        <w:rPr>
          <w:rFonts w:ascii="Arial" w:hAnsi="Arial" w:cs="Arial"/>
          <w:sz w:val="22"/>
          <w:szCs w:val="22"/>
        </w:rPr>
        <w:t xml:space="preserve"> </w:t>
      </w:r>
      <w:r w:rsidRPr="006B7B7D">
        <w:rPr>
          <w:rFonts w:ascii="Arial" w:hAnsi="Arial" w:cs="Arial"/>
          <w:sz w:val="22"/>
          <w:szCs w:val="22"/>
        </w:rPr>
        <w:t>adults</w:t>
      </w:r>
      <w:r w:rsidR="00DA542D">
        <w:rPr>
          <w:rFonts w:ascii="Arial" w:hAnsi="Arial" w:cs="Arial"/>
          <w:sz w:val="22"/>
          <w:szCs w:val="22"/>
        </w:rPr>
        <w:t xml:space="preserve"> at risk</w:t>
      </w:r>
      <w:r w:rsidRPr="006B7B7D">
        <w:rPr>
          <w:rFonts w:ascii="Arial" w:hAnsi="Arial" w:cs="Arial"/>
          <w:sz w:val="22"/>
          <w:szCs w:val="22"/>
        </w:rPr>
        <w:t xml:space="preserve"> within the provision. The aim of the policy is to safeguard and promote our adults’ welfare, </w:t>
      </w:r>
      <w:proofErr w:type="gramStart"/>
      <w:r w:rsidRPr="006B7B7D">
        <w:rPr>
          <w:rFonts w:ascii="Arial" w:hAnsi="Arial" w:cs="Arial"/>
          <w:sz w:val="22"/>
          <w:szCs w:val="22"/>
        </w:rPr>
        <w:t>safety</w:t>
      </w:r>
      <w:proofErr w:type="gramEnd"/>
      <w:r w:rsidRPr="006B7B7D">
        <w:rPr>
          <w:rFonts w:ascii="Arial" w:hAnsi="Arial" w:cs="Arial"/>
          <w:sz w:val="22"/>
          <w:szCs w:val="22"/>
        </w:rPr>
        <w:t xml:space="preserve"> and health by fostering an honest, open, caring and supportive climate. The adults’ welfare is of paramount importance. </w:t>
      </w:r>
    </w:p>
    <w:p w14:paraId="2A783171" w14:textId="77777777" w:rsidR="00C90E88" w:rsidRPr="006B7B7D" w:rsidRDefault="00C90E88" w:rsidP="00C90E88">
      <w:pPr>
        <w:spacing w:before="100" w:beforeAutospacing="1" w:after="100" w:afterAutospacing="1"/>
        <w:rPr>
          <w:rFonts w:ascii="Arial" w:eastAsia="Times New Roman" w:hAnsi="Arial" w:cs="Arial"/>
          <w:sz w:val="22"/>
          <w:szCs w:val="22"/>
        </w:rPr>
      </w:pPr>
      <w:r w:rsidRPr="006B7B7D">
        <w:rPr>
          <w:rFonts w:ascii="Arial" w:eastAsia="Times New Roman" w:hAnsi="Arial" w:cs="Arial"/>
          <w:sz w:val="22"/>
          <w:szCs w:val="22"/>
        </w:rPr>
        <w:t xml:space="preserve">1.2 All adults have the right to be safe from harm and must be able to live free from fear of abuse, </w:t>
      </w:r>
      <w:proofErr w:type="gramStart"/>
      <w:r w:rsidRPr="006B7B7D">
        <w:rPr>
          <w:rFonts w:ascii="Arial" w:eastAsia="Times New Roman" w:hAnsi="Arial" w:cs="Arial"/>
          <w:sz w:val="22"/>
          <w:szCs w:val="22"/>
        </w:rPr>
        <w:t>neglect</w:t>
      </w:r>
      <w:proofErr w:type="gramEnd"/>
      <w:r w:rsidRPr="006B7B7D">
        <w:rPr>
          <w:rFonts w:ascii="Arial" w:eastAsia="Times New Roman" w:hAnsi="Arial" w:cs="Arial"/>
          <w:sz w:val="22"/>
          <w:szCs w:val="22"/>
        </w:rPr>
        <w:t xml:space="preserve"> and exploitation. </w:t>
      </w:r>
    </w:p>
    <w:p w14:paraId="600D8721" w14:textId="77777777" w:rsidR="00C90E88" w:rsidRPr="006B7B7D" w:rsidRDefault="00C90E88" w:rsidP="00C90E88">
      <w:pPr>
        <w:spacing w:before="100" w:beforeAutospacing="1" w:after="100" w:afterAutospacing="1"/>
        <w:ind w:left="720"/>
        <w:rPr>
          <w:rFonts w:ascii="Arial" w:eastAsia="Times New Roman" w:hAnsi="Arial" w:cs="Arial"/>
          <w:sz w:val="22"/>
          <w:szCs w:val="22"/>
        </w:rPr>
      </w:pPr>
      <w:r w:rsidRPr="006B7B7D">
        <w:rPr>
          <w:rFonts w:ascii="Arial" w:eastAsia="Times New Roman" w:hAnsi="Arial" w:cs="Arial"/>
          <w:b/>
          <w:bCs/>
          <w:i/>
          <w:iCs/>
          <w:sz w:val="22"/>
          <w:szCs w:val="22"/>
        </w:rPr>
        <w:t xml:space="preserve">“Abuse is a violation of an individual’s human and civil rights by any other person or </w:t>
      </w:r>
      <w:proofErr w:type="gramStart"/>
      <w:r w:rsidRPr="006B7B7D">
        <w:rPr>
          <w:rFonts w:ascii="Arial" w:eastAsia="Times New Roman" w:hAnsi="Arial" w:cs="Arial"/>
          <w:b/>
          <w:bCs/>
          <w:i/>
          <w:iCs/>
          <w:sz w:val="22"/>
          <w:szCs w:val="22"/>
        </w:rPr>
        <w:t>person’s”</w:t>
      </w:r>
      <w:proofErr w:type="gramEnd"/>
      <w:r w:rsidRPr="006B7B7D">
        <w:rPr>
          <w:rFonts w:ascii="Arial" w:eastAsia="Times New Roman" w:hAnsi="Arial" w:cs="Arial"/>
          <w:b/>
          <w:bCs/>
          <w:i/>
          <w:iCs/>
          <w:sz w:val="22"/>
          <w:szCs w:val="22"/>
        </w:rPr>
        <w:t xml:space="preserve"> </w:t>
      </w:r>
    </w:p>
    <w:p w14:paraId="0205D6FB"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Cs/>
        </w:rPr>
        <w:t>2 Objectives</w:t>
      </w:r>
    </w:p>
    <w:p w14:paraId="3515146E" w14:textId="64E4E0F7" w:rsidR="00C90E88" w:rsidRPr="006B7B7D" w:rsidRDefault="00C90E88" w:rsidP="00C90E88">
      <w:pPr>
        <w:spacing w:before="100" w:beforeAutospacing="1" w:after="100" w:afterAutospacing="1"/>
        <w:rPr>
          <w:rFonts w:ascii="Arial" w:eastAsia="Times New Roman" w:hAnsi="Arial" w:cs="Arial"/>
          <w:sz w:val="22"/>
          <w:szCs w:val="22"/>
        </w:rPr>
      </w:pPr>
      <w:r w:rsidRPr="006B7B7D">
        <w:rPr>
          <w:rFonts w:ascii="Arial" w:eastAsia="Times New Roman" w:hAnsi="Arial" w:cs="Arial"/>
          <w:sz w:val="22"/>
          <w:szCs w:val="22"/>
        </w:rPr>
        <w:t xml:space="preserve">2.1 To explain the responsibilities </w:t>
      </w:r>
      <w:r w:rsidR="00257602">
        <w:rPr>
          <w:rFonts w:ascii="Arial" w:eastAsia="Times New Roman" w:hAnsi="Arial" w:cs="Arial"/>
          <w:sz w:val="22"/>
          <w:szCs w:val="22"/>
        </w:rPr>
        <w:t>@theland</w:t>
      </w:r>
      <w:r w:rsidRPr="006B7B7D">
        <w:rPr>
          <w:rFonts w:ascii="Arial" w:eastAsia="Times New Roman" w:hAnsi="Arial" w:cs="Arial"/>
          <w:sz w:val="22"/>
          <w:szCs w:val="22"/>
        </w:rPr>
        <w:t xml:space="preserve"> and its staff, volunteers and trustees have in respect of adult</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protection. </w:t>
      </w:r>
    </w:p>
    <w:p w14:paraId="04BD911D" w14:textId="2A6F1228"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2.2 To provide staff with an overview of adult</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w:t>
      </w:r>
      <w:proofErr w:type="gramStart"/>
      <w:r w:rsidRPr="006B7B7D">
        <w:rPr>
          <w:rFonts w:ascii="Arial" w:eastAsia="Times New Roman" w:hAnsi="Arial" w:cs="Arial"/>
          <w:sz w:val="22"/>
          <w:szCs w:val="22"/>
        </w:rPr>
        <w:t>protection</w:t>
      </w:r>
      <w:proofErr w:type="gramEnd"/>
      <w:r w:rsidRPr="006B7B7D">
        <w:rPr>
          <w:rFonts w:ascii="Arial" w:eastAsia="Times New Roman" w:hAnsi="Arial" w:cs="Arial"/>
          <w:sz w:val="22"/>
          <w:szCs w:val="22"/>
        </w:rPr>
        <w:t xml:space="preserve"> </w:t>
      </w:r>
    </w:p>
    <w:p w14:paraId="7774C525" w14:textId="01D83A40"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2.3 To provide a clear procedure that will be implemented where adult</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protection issues arise. </w:t>
      </w:r>
    </w:p>
    <w:p w14:paraId="55BC24CF"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Cs/>
        </w:rPr>
        <w:t>3 Contexts</w:t>
      </w:r>
    </w:p>
    <w:p w14:paraId="2DDD0985" w14:textId="77777777" w:rsidR="00C90E88" w:rsidRPr="006B7B7D" w:rsidRDefault="00C90E88" w:rsidP="00C90E88">
      <w:pPr>
        <w:pStyle w:val="ListParagraph"/>
        <w:numPr>
          <w:ilvl w:val="1"/>
          <w:numId w:val="2"/>
        </w:numPr>
        <w:spacing w:before="100" w:beforeAutospacing="1" w:after="100" w:afterAutospacing="1"/>
        <w:rPr>
          <w:rFonts w:ascii="Arial" w:eastAsia="Times New Roman" w:hAnsi="Arial" w:cs="Arial"/>
        </w:rPr>
      </w:pPr>
      <w:r w:rsidRPr="006B7B7D">
        <w:rPr>
          <w:rFonts w:ascii="Arial" w:eastAsia="Times New Roman" w:hAnsi="Arial" w:cs="Arial"/>
          <w:sz w:val="22"/>
          <w:szCs w:val="22"/>
        </w:rPr>
        <w:t> </w:t>
      </w:r>
      <w:proofErr w:type="gramStart"/>
      <w:r w:rsidRPr="006B7B7D">
        <w:rPr>
          <w:rFonts w:ascii="Arial" w:eastAsia="Times New Roman" w:hAnsi="Arial" w:cs="Arial"/>
          <w:sz w:val="22"/>
          <w:szCs w:val="22"/>
        </w:rPr>
        <w:t>For the purpose of</w:t>
      </w:r>
      <w:proofErr w:type="gramEnd"/>
      <w:r w:rsidRPr="006B7B7D">
        <w:rPr>
          <w:rFonts w:ascii="Arial" w:eastAsia="Times New Roman" w:hAnsi="Arial" w:cs="Arial"/>
          <w:sz w:val="22"/>
          <w:szCs w:val="22"/>
        </w:rPr>
        <w:t xml:space="preserve"> this policy ‘adult’ means a person aged 18 years or over. </w:t>
      </w:r>
    </w:p>
    <w:p w14:paraId="13C2F18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What do we mean by abuse? </w:t>
      </w:r>
    </w:p>
    <w:p w14:paraId="38B7D8ED" w14:textId="183442FC" w:rsidR="00C90E88" w:rsidRPr="006B7B7D" w:rsidRDefault="00C90E88" w:rsidP="00C90E88">
      <w:pPr>
        <w:spacing w:before="100" w:beforeAutospacing="1" w:after="100" w:afterAutospacing="1"/>
        <w:rPr>
          <w:rFonts w:ascii="Arial" w:eastAsia="Times New Roman" w:hAnsi="Arial" w:cs="Arial"/>
          <w:sz w:val="22"/>
          <w:szCs w:val="22"/>
        </w:rPr>
      </w:pPr>
      <w:r w:rsidRPr="006B7B7D">
        <w:rPr>
          <w:rFonts w:ascii="Arial" w:eastAsia="Times New Roman" w:hAnsi="Arial" w:cs="Arial"/>
          <w:sz w:val="22"/>
          <w:szCs w:val="22"/>
        </w:rPr>
        <w:t>Abuse of a</w:t>
      </w:r>
      <w:r w:rsidR="00DA542D">
        <w:rPr>
          <w:rFonts w:ascii="Arial" w:eastAsia="Times New Roman" w:hAnsi="Arial" w:cs="Arial"/>
          <w:sz w:val="22"/>
          <w:szCs w:val="22"/>
        </w:rPr>
        <w:t xml:space="preserve">n </w:t>
      </w:r>
      <w:r w:rsidRPr="006B7B7D">
        <w:rPr>
          <w:rFonts w:ascii="Arial" w:eastAsia="Times New Roman" w:hAnsi="Arial" w:cs="Arial"/>
          <w:sz w:val="22"/>
          <w:szCs w:val="22"/>
        </w:rPr>
        <w:t>adult</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may consist of a single act or repeated acts. It may occur </w:t>
      </w:r>
      <w:proofErr w:type="gramStart"/>
      <w:r w:rsidRPr="006B7B7D">
        <w:rPr>
          <w:rFonts w:ascii="Arial" w:eastAsia="Times New Roman" w:hAnsi="Arial" w:cs="Arial"/>
          <w:sz w:val="22"/>
          <w:szCs w:val="22"/>
        </w:rPr>
        <w:t>as a result of</w:t>
      </w:r>
      <w:proofErr w:type="gramEnd"/>
      <w:r w:rsidRPr="006B7B7D">
        <w:rPr>
          <w:rFonts w:ascii="Arial" w:eastAsia="Times New Roman" w:hAnsi="Arial" w:cs="Arial"/>
          <w:sz w:val="22"/>
          <w:szCs w:val="22"/>
        </w:rPr>
        <w:t xml:space="preserve"> a failure to undertake action or appropriate care tasks. It may be an act of neglect or an omission to act, or it may occur where a vulnerable person is persuaded to </w:t>
      </w:r>
      <w:proofErr w:type="gramStart"/>
      <w:r w:rsidRPr="006B7B7D">
        <w:rPr>
          <w:rFonts w:ascii="Arial" w:eastAsia="Times New Roman" w:hAnsi="Arial" w:cs="Arial"/>
          <w:sz w:val="22"/>
          <w:szCs w:val="22"/>
        </w:rPr>
        <w:t>enter into</w:t>
      </w:r>
      <w:proofErr w:type="gramEnd"/>
      <w:r w:rsidRPr="006B7B7D">
        <w:rPr>
          <w:rFonts w:ascii="Arial" w:eastAsia="Times New Roman" w:hAnsi="Arial" w:cs="Arial"/>
          <w:sz w:val="22"/>
          <w:szCs w:val="22"/>
        </w:rPr>
        <w:t xml:space="preserve"> a financial or sexual transaction to which they have not, or cannot, consent. Abuse can occur in any relationship and may result in significant harm to, or exploitation of, the individual. </w:t>
      </w:r>
    </w:p>
    <w:p w14:paraId="0009C7A1" w14:textId="77777777" w:rsidR="00C90E88" w:rsidRPr="006B7B7D" w:rsidRDefault="00C90E88" w:rsidP="00C90E88">
      <w:pPr>
        <w:spacing w:before="100" w:beforeAutospacing="1" w:after="100" w:afterAutospacing="1"/>
        <w:rPr>
          <w:rFonts w:ascii="Arial" w:eastAsia="Times New Roman" w:hAnsi="Arial" w:cs="Arial"/>
          <w:sz w:val="22"/>
          <w:szCs w:val="22"/>
        </w:rPr>
      </w:pPr>
      <w:r w:rsidRPr="006B7B7D">
        <w:rPr>
          <w:rFonts w:ascii="Arial" w:eastAsia="Times New Roman" w:hAnsi="Arial" w:cs="Arial"/>
          <w:sz w:val="22"/>
          <w:szCs w:val="22"/>
        </w:rPr>
        <w:t xml:space="preserve">Concerns about abuse may be raised and reported to the social services agency </w:t>
      </w:r>
      <w:proofErr w:type="gramStart"/>
      <w:r w:rsidRPr="006B7B7D">
        <w:rPr>
          <w:rFonts w:ascii="Arial" w:eastAsia="Times New Roman" w:hAnsi="Arial" w:cs="Arial"/>
          <w:sz w:val="22"/>
          <w:szCs w:val="22"/>
        </w:rPr>
        <w:t>as a result of</w:t>
      </w:r>
      <w:proofErr w:type="gramEnd"/>
      <w:r w:rsidRPr="006B7B7D">
        <w:rPr>
          <w:rFonts w:ascii="Arial" w:eastAsia="Times New Roman" w:hAnsi="Arial" w:cs="Arial"/>
          <w:sz w:val="22"/>
          <w:szCs w:val="22"/>
        </w:rPr>
        <w:t xml:space="preserve"> a single incident or repeated incidents of abuse. </w:t>
      </w:r>
      <w:proofErr w:type="gramStart"/>
      <w:r w:rsidRPr="006B7B7D">
        <w:rPr>
          <w:rFonts w:ascii="Arial" w:eastAsia="Times New Roman" w:hAnsi="Arial" w:cs="Arial"/>
          <w:sz w:val="22"/>
          <w:szCs w:val="22"/>
        </w:rPr>
        <w:t>However</w:t>
      </w:r>
      <w:proofErr w:type="gramEnd"/>
      <w:r w:rsidRPr="006B7B7D">
        <w:rPr>
          <w:rFonts w:ascii="Arial" w:eastAsia="Times New Roman" w:hAnsi="Arial" w:cs="Arial"/>
          <w:sz w:val="22"/>
          <w:szCs w:val="22"/>
        </w:rPr>
        <w:t xml:space="preserve"> for some clients the issues of abuse relate to neglect and poor standards of care. They are ongoing and if ignored may result in a severe deterioration in both physical and mental health and even death. </w:t>
      </w:r>
    </w:p>
    <w:p w14:paraId="123C229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Anyone who has concerns about poor care standards and neglect in a care setting may raise these within the service, with the regulatory body and/or with the social services agency. </w:t>
      </w:r>
    </w:p>
    <w:p w14:paraId="2806B533" w14:textId="0CF934B9"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Where these concerns relate to a</w:t>
      </w:r>
      <w:r w:rsidR="00DA542D">
        <w:rPr>
          <w:rFonts w:ascii="Arial" w:eastAsia="Times New Roman" w:hAnsi="Arial" w:cs="Arial"/>
          <w:sz w:val="22"/>
          <w:szCs w:val="22"/>
        </w:rPr>
        <w:t xml:space="preserve">n </w:t>
      </w:r>
      <w:r w:rsidRPr="006B7B7D">
        <w:rPr>
          <w:rFonts w:ascii="Arial" w:eastAsia="Times New Roman" w:hAnsi="Arial" w:cs="Arial"/>
          <w:sz w:val="22"/>
          <w:szCs w:val="22"/>
        </w:rPr>
        <w:t>adult</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living in their own home, with family or with informal carers they must be reported to the social services agency. These reports must be </w:t>
      </w:r>
      <w:r w:rsidRPr="006B7B7D">
        <w:rPr>
          <w:rFonts w:ascii="Arial" w:eastAsia="Times New Roman" w:hAnsi="Arial" w:cs="Arial"/>
          <w:sz w:val="22"/>
          <w:szCs w:val="22"/>
        </w:rPr>
        <w:lastRenderedPageBreak/>
        <w:t xml:space="preserve">addressed through the adult protection process and a risk assessment must be undertaken to determine an appropriate response to reduce or remove the risk. </w:t>
      </w:r>
    </w:p>
    <w:p w14:paraId="24622038" w14:textId="77777777" w:rsidR="00C90E88" w:rsidRPr="006B7B7D" w:rsidRDefault="00C90E88" w:rsidP="00C90E88">
      <w:pPr>
        <w:spacing w:before="100" w:beforeAutospacing="1" w:after="100" w:afterAutospacing="1"/>
        <w:rPr>
          <w:rFonts w:ascii="Arial" w:eastAsia="Times New Roman" w:hAnsi="Arial" w:cs="Arial"/>
          <w:sz w:val="22"/>
          <w:szCs w:val="22"/>
        </w:rPr>
      </w:pPr>
      <w:r w:rsidRPr="006B7B7D">
        <w:rPr>
          <w:rFonts w:ascii="Arial" w:eastAsia="Times New Roman" w:hAnsi="Arial" w:cs="Arial"/>
          <w:sz w:val="22"/>
          <w:szCs w:val="22"/>
        </w:rPr>
        <w:t>3.2</w:t>
      </w:r>
    </w:p>
    <w:p w14:paraId="637AB891" w14:textId="4942590B"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Who is included under the heading 'adult</w:t>
      </w:r>
      <w:r w:rsidR="00DA542D">
        <w:rPr>
          <w:rFonts w:ascii="Arial" w:eastAsia="Times New Roman" w:hAnsi="Arial" w:cs="Arial"/>
          <w:b/>
          <w:bCs/>
          <w:sz w:val="22"/>
          <w:szCs w:val="22"/>
        </w:rPr>
        <w:t xml:space="preserve"> at risk</w:t>
      </w:r>
      <w:r w:rsidRPr="006B7B7D">
        <w:rPr>
          <w:rFonts w:ascii="Arial" w:eastAsia="Times New Roman" w:hAnsi="Arial" w:cs="Arial"/>
          <w:b/>
          <w:bCs/>
          <w:sz w:val="22"/>
          <w:szCs w:val="22"/>
        </w:rPr>
        <w:t>?'</w:t>
      </w:r>
      <w:r w:rsidRPr="006B7B7D">
        <w:rPr>
          <w:rFonts w:ascii="Arial" w:eastAsia="Times New Roman" w:hAnsi="Arial" w:cs="Arial"/>
          <w:b/>
          <w:bCs/>
          <w:sz w:val="22"/>
          <w:szCs w:val="22"/>
        </w:rPr>
        <w:br/>
      </w:r>
      <w:r w:rsidRPr="006B7B7D">
        <w:rPr>
          <w:rFonts w:ascii="Arial" w:eastAsia="Times New Roman" w:hAnsi="Arial" w:cs="Arial"/>
          <w:sz w:val="22"/>
          <w:szCs w:val="22"/>
        </w:rPr>
        <w:t xml:space="preserve">An Adult (a person aged 18 or over) who 'is or may be in need of community care services by reason of mental or other disability, age or illness; and who is or may be unable to take care of him or herself, or unable to protect him or herself against significant harm or exploitation'. </w:t>
      </w:r>
      <w:r w:rsidRPr="006B7B7D">
        <w:rPr>
          <w:rFonts w:ascii="Arial" w:eastAsia="Times New Roman" w:hAnsi="Arial" w:cs="Arial"/>
          <w:i/>
          <w:iCs/>
          <w:sz w:val="22"/>
          <w:szCs w:val="22"/>
        </w:rPr>
        <w:t>(Definition from 'No Secrets' March 2000 Department of Health)</w:t>
      </w:r>
    </w:p>
    <w:p w14:paraId="760783AA"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This could include people with learning disabilities, mental health problems, older people and people with a physical disability or impairment. It is important to include people whose condition and subsequent vulnerability fluctuates. It may include an individual who may be vulnerable </w:t>
      </w:r>
      <w:proofErr w:type="gramStart"/>
      <w:r w:rsidRPr="006B7B7D">
        <w:rPr>
          <w:rFonts w:ascii="Arial" w:eastAsia="Times New Roman" w:hAnsi="Arial" w:cs="Arial"/>
          <w:sz w:val="22"/>
          <w:szCs w:val="22"/>
        </w:rPr>
        <w:t>as a consequence of</w:t>
      </w:r>
      <w:proofErr w:type="gramEnd"/>
      <w:r w:rsidRPr="006B7B7D">
        <w:rPr>
          <w:rFonts w:ascii="Arial" w:eastAsia="Times New Roman" w:hAnsi="Arial" w:cs="Arial"/>
          <w:sz w:val="22"/>
          <w:szCs w:val="22"/>
        </w:rPr>
        <w:t xml:space="preserve"> their role as a </w:t>
      </w:r>
      <w:proofErr w:type="spellStart"/>
      <w:r w:rsidRPr="006B7B7D">
        <w:rPr>
          <w:rFonts w:ascii="Arial" w:eastAsia="Times New Roman" w:hAnsi="Arial" w:cs="Arial"/>
          <w:sz w:val="22"/>
          <w:szCs w:val="22"/>
        </w:rPr>
        <w:t>carer</w:t>
      </w:r>
      <w:proofErr w:type="spellEnd"/>
      <w:r w:rsidRPr="006B7B7D">
        <w:rPr>
          <w:rFonts w:ascii="Arial" w:eastAsia="Times New Roman" w:hAnsi="Arial" w:cs="Arial"/>
          <w:sz w:val="22"/>
          <w:szCs w:val="22"/>
        </w:rPr>
        <w:t xml:space="preserve"> in relation to any of the above</w:t>
      </w:r>
      <w:r w:rsidRPr="006B7B7D">
        <w:rPr>
          <w:rFonts w:ascii="Arial" w:eastAsia="Times New Roman" w:hAnsi="Arial" w:cs="Arial"/>
          <w:i/>
          <w:iCs/>
          <w:sz w:val="22"/>
          <w:szCs w:val="22"/>
        </w:rPr>
        <w:t xml:space="preserve">. </w:t>
      </w:r>
    </w:p>
    <w:p w14:paraId="19530DAA"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iCs/>
          <w:sz w:val="22"/>
          <w:szCs w:val="22"/>
        </w:rPr>
        <w:t xml:space="preserve">It may also include victims of domestic abuse, hate crime and </w:t>
      </w:r>
      <w:proofErr w:type="spellStart"/>
      <w:r w:rsidRPr="006B7B7D">
        <w:rPr>
          <w:rFonts w:ascii="Arial" w:eastAsia="Times New Roman" w:hAnsi="Arial" w:cs="Arial"/>
          <w:iCs/>
          <w:sz w:val="22"/>
          <w:szCs w:val="22"/>
        </w:rPr>
        <w:t>anti social</w:t>
      </w:r>
      <w:proofErr w:type="spellEnd"/>
      <w:r w:rsidRPr="006B7B7D">
        <w:rPr>
          <w:rFonts w:ascii="Arial" w:eastAsia="Times New Roman" w:hAnsi="Arial" w:cs="Arial"/>
          <w:iCs/>
          <w:sz w:val="22"/>
          <w:szCs w:val="22"/>
        </w:rPr>
        <w:t xml:space="preserve"> abuse behaviour</w:t>
      </w:r>
      <w:r w:rsidRPr="006B7B7D">
        <w:rPr>
          <w:rFonts w:ascii="Arial" w:eastAsia="Times New Roman" w:hAnsi="Arial" w:cs="Arial"/>
          <w:sz w:val="22"/>
          <w:szCs w:val="22"/>
        </w:rPr>
        <w:t xml:space="preserve">. The persons’ need for additional support to protect themselves may be increased when complicated by additional factors, such as, physical frailty or chronic illness, sensory impairment, challenging behaviour, </w:t>
      </w:r>
      <w:proofErr w:type="gramStart"/>
      <w:r w:rsidRPr="006B7B7D">
        <w:rPr>
          <w:rFonts w:ascii="Arial" w:eastAsia="Times New Roman" w:hAnsi="Arial" w:cs="Arial"/>
          <w:sz w:val="22"/>
          <w:szCs w:val="22"/>
        </w:rPr>
        <w:t>drug</w:t>
      </w:r>
      <w:proofErr w:type="gramEnd"/>
      <w:r w:rsidRPr="006B7B7D">
        <w:rPr>
          <w:rFonts w:ascii="Arial" w:eastAsia="Times New Roman" w:hAnsi="Arial" w:cs="Arial"/>
          <w:sz w:val="22"/>
          <w:szCs w:val="22"/>
        </w:rPr>
        <w:t xml:space="preserve"> or alcohol problems, social or emotional problems, poverty or homelessness. </w:t>
      </w:r>
    </w:p>
    <w:p w14:paraId="224004CE" w14:textId="1B8E864B"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Many adults</w:t>
      </w:r>
      <w:r w:rsidR="00DA542D">
        <w:rPr>
          <w:rFonts w:ascii="Arial" w:eastAsia="Times New Roman" w:hAnsi="Arial" w:cs="Arial"/>
          <w:sz w:val="22"/>
          <w:szCs w:val="22"/>
        </w:rPr>
        <w:t xml:space="preserve"> at risk</w:t>
      </w:r>
      <w:r w:rsidRPr="006B7B7D">
        <w:rPr>
          <w:rFonts w:ascii="Arial" w:eastAsia="Times New Roman" w:hAnsi="Arial" w:cs="Arial"/>
          <w:sz w:val="22"/>
          <w:szCs w:val="22"/>
        </w:rPr>
        <w:t xml:space="preserve"> may not realise that they are being abused. For </w:t>
      </w:r>
      <w:proofErr w:type="gramStart"/>
      <w:r w:rsidRPr="006B7B7D">
        <w:rPr>
          <w:rFonts w:ascii="Arial" w:eastAsia="Times New Roman" w:hAnsi="Arial" w:cs="Arial"/>
          <w:sz w:val="22"/>
          <w:szCs w:val="22"/>
        </w:rPr>
        <w:t>instance</w:t>
      </w:r>
      <w:proofErr w:type="gramEnd"/>
      <w:r w:rsidRPr="006B7B7D">
        <w:rPr>
          <w:rFonts w:ascii="Arial" w:eastAsia="Times New Roman" w:hAnsi="Arial" w:cs="Arial"/>
          <w:sz w:val="22"/>
          <w:szCs w:val="22"/>
        </w:rPr>
        <w:t xml:space="preserve"> an elderly person, accepting that they are dependent on their family, may feel that they must tolerate losing control of their finances or their physical environment. They may be reluctant to assert themselves for fear of upsetting their carers or making the situation worse. </w:t>
      </w:r>
    </w:p>
    <w:p w14:paraId="0D0528B5"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It is important to consider the meaning of 'Significant Harm'. The Law Commission, in </w:t>
      </w:r>
      <w:proofErr w:type="spellStart"/>
      <w:proofErr w:type="gramStart"/>
      <w:r w:rsidRPr="006B7B7D">
        <w:rPr>
          <w:rFonts w:ascii="Arial" w:eastAsia="Times New Roman" w:hAnsi="Arial" w:cs="Arial"/>
          <w:sz w:val="22"/>
          <w:szCs w:val="22"/>
        </w:rPr>
        <w:t>it's</w:t>
      </w:r>
      <w:proofErr w:type="spellEnd"/>
      <w:proofErr w:type="gramEnd"/>
      <w:r w:rsidRPr="006B7B7D">
        <w:rPr>
          <w:rFonts w:ascii="Arial" w:eastAsia="Times New Roman" w:hAnsi="Arial" w:cs="Arial"/>
          <w:sz w:val="22"/>
          <w:szCs w:val="22"/>
        </w:rPr>
        <w:t xml:space="preserve"> consultation document 'Who Decides,' issued in Dec 1997 suggested that; 'harm' must be taken to include not only ill treatment (including sexual abuse and forms of ill treatment which are not physical), but also 'the impairment of, or an avoidable deterioration in, physical or mental health; and the impairment of physical, intellectual, emotional, social or behavioural development'. </w:t>
      </w:r>
    </w:p>
    <w:p w14:paraId="19F7616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Cs/>
        </w:rPr>
        <w:t xml:space="preserve">4 Legal </w:t>
      </w:r>
      <w:proofErr w:type="gramStart"/>
      <w:r w:rsidRPr="006B7B7D">
        <w:rPr>
          <w:rFonts w:ascii="Arial" w:eastAsia="Times New Roman" w:hAnsi="Arial" w:cs="Arial"/>
          <w:bCs/>
        </w:rPr>
        <w:t>framework</w:t>
      </w:r>
      <w:proofErr w:type="gramEnd"/>
    </w:p>
    <w:p w14:paraId="425F6D80" w14:textId="77777777" w:rsidR="00C90E88" w:rsidRPr="006B7B7D"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sz w:val="22"/>
          <w:szCs w:val="22"/>
        </w:rPr>
        <w:t>4.1  Human</w:t>
      </w:r>
      <w:proofErr w:type="gramEnd"/>
      <w:r w:rsidRPr="006B7B7D">
        <w:rPr>
          <w:rFonts w:ascii="Arial" w:eastAsia="Times New Roman" w:hAnsi="Arial" w:cs="Arial"/>
          <w:sz w:val="22"/>
          <w:szCs w:val="22"/>
        </w:rPr>
        <w:t xml:space="preserve"> Rights Act 1998, the Mental Capacity Act 2005 and Public Interest Disclosure Act 1998. </w:t>
      </w:r>
    </w:p>
    <w:p w14:paraId="61F8A83B" w14:textId="77777777" w:rsidR="00C90E88" w:rsidRPr="006B7B7D"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sz w:val="22"/>
          <w:szCs w:val="22"/>
        </w:rPr>
        <w:t>4.2  Data</w:t>
      </w:r>
      <w:proofErr w:type="gramEnd"/>
      <w:r w:rsidRPr="006B7B7D">
        <w:rPr>
          <w:rFonts w:ascii="Arial" w:eastAsia="Times New Roman" w:hAnsi="Arial" w:cs="Arial"/>
          <w:sz w:val="22"/>
          <w:szCs w:val="22"/>
        </w:rPr>
        <w:t xml:space="preserve"> Protection Act 1998, Freedom </w:t>
      </w:r>
      <w:proofErr w:type="spellStart"/>
      <w:r w:rsidRPr="006B7B7D">
        <w:rPr>
          <w:rFonts w:ascii="Arial" w:eastAsia="Times New Roman" w:hAnsi="Arial" w:cs="Arial"/>
          <w:sz w:val="22"/>
          <w:szCs w:val="22"/>
        </w:rPr>
        <w:t>on</w:t>
      </w:r>
      <w:proofErr w:type="spellEnd"/>
      <w:r w:rsidRPr="006B7B7D">
        <w:rPr>
          <w:rFonts w:ascii="Arial" w:eastAsia="Times New Roman" w:hAnsi="Arial" w:cs="Arial"/>
          <w:sz w:val="22"/>
          <w:szCs w:val="22"/>
        </w:rPr>
        <w:t xml:space="preserve"> Information Act 2000, Safeguarding Vulnerable Groups Act 2006, Deprivation of Liberty Safeguards, Code of Practice2008 </w:t>
      </w:r>
    </w:p>
    <w:p w14:paraId="1B5ACC62" w14:textId="77777777" w:rsidR="00C90E88" w:rsidRPr="006B7B7D"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sz w:val="22"/>
          <w:szCs w:val="22"/>
        </w:rPr>
        <w:t>4.3  The</w:t>
      </w:r>
      <w:proofErr w:type="gramEnd"/>
      <w:r w:rsidRPr="006B7B7D">
        <w:rPr>
          <w:rFonts w:ascii="Arial" w:eastAsia="Times New Roman" w:hAnsi="Arial" w:cs="Arial"/>
          <w:sz w:val="22"/>
          <w:szCs w:val="22"/>
        </w:rPr>
        <w:t xml:space="preserve"> Mental Capacity Act 2005, covering England and Wales, provides a statutory framework for people who lack capacity to make decisions for themselves, or who have capacity and want to make preparations for a time when they may lack capacity in the future. It sets out who can take decisions, in which situations, and how they must go about this. </w:t>
      </w:r>
    </w:p>
    <w:p w14:paraId="055F8321" w14:textId="77777777" w:rsidR="00C90E88" w:rsidRPr="006B7B7D"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sz w:val="22"/>
          <w:szCs w:val="22"/>
        </w:rPr>
        <w:t>4.4  The</w:t>
      </w:r>
      <w:proofErr w:type="gramEnd"/>
      <w:r w:rsidRPr="006B7B7D">
        <w:rPr>
          <w:rFonts w:ascii="Arial" w:eastAsia="Times New Roman" w:hAnsi="Arial" w:cs="Arial"/>
          <w:sz w:val="22"/>
          <w:szCs w:val="22"/>
        </w:rPr>
        <w:t xml:space="preserve"> Human Rights Act 1998 gives legal effect in the UK to the fundamental rights and freedoms contained in the European Convention on Human Rights (ECHR). </w:t>
      </w:r>
    </w:p>
    <w:p w14:paraId="3C362CF4" w14:textId="45C2AD42" w:rsidR="00C90E88" w:rsidRDefault="00C90E88" w:rsidP="00C90E88">
      <w:pPr>
        <w:spacing w:before="100" w:beforeAutospacing="1" w:after="100" w:afterAutospacing="1"/>
        <w:rPr>
          <w:rFonts w:ascii="Arial" w:eastAsia="Times New Roman" w:hAnsi="Arial" w:cs="Arial"/>
          <w:sz w:val="22"/>
          <w:szCs w:val="22"/>
        </w:rPr>
      </w:pPr>
      <w:proofErr w:type="gramStart"/>
      <w:r w:rsidRPr="006B7B7D">
        <w:rPr>
          <w:rFonts w:ascii="Arial" w:eastAsia="Times New Roman" w:hAnsi="Arial" w:cs="Arial"/>
          <w:sz w:val="22"/>
          <w:szCs w:val="22"/>
        </w:rPr>
        <w:lastRenderedPageBreak/>
        <w:t>4.5  The</w:t>
      </w:r>
      <w:proofErr w:type="gramEnd"/>
      <w:r w:rsidRPr="006B7B7D">
        <w:rPr>
          <w:rFonts w:ascii="Arial" w:eastAsia="Times New Roman" w:hAnsi="Arial" w:cs="Arial"/>
          <w:sz w:val="22"/>
          <w:szCs w:val="22"/>
        </w:rPr>
        <w:t xml:space="preserve"> Public Interest Disclosure Act 1998 (PIDA) created a framework for whistle blowing across the private, public and voluntary sectors. The Act provides almost every individual in the workplace with protection from victimisation where they raise genuine concerns about malpractice in accordance with the Act’s provisions. </w:t>
      </w:r>
    </w:p>
    <w:p w14:paraId="05676DAD" w14:textId="75EF2486" w:rsidR="00C90E88" w:rsidRPr="006332AE" w:rsidRDefault="00DA542D" w:rsidP="006332AE">
      <w:pPr>
        <w:pStyle w:val="leglongtitle"/>
        <w:shd w:val="clear" w:color="auto" w:fill="FFFFFF"/>
        <w:spacing w:before="0" w:beforeAutospacing="0" w:after="0" w:afterAutospacing="0"/>
        <w:rPr>
          <w:rFonts w:ascii="Arial" w:hAnsi="Arial" w:cs="Arial"/>
          <w:color w:val="000000"/>
          <w:sz w:val="22"/>
          <w:szCs w:val="22"/>
        </w:rPr>
      </w:pPr>
      <w:r>
        <w:rPr>
          <w:rFonts w:ascii="Arial" w:hAnsi="Arial" w:cs="Arial"/>
          <w:sz w:val="22"/>
          <w:szCs w:val="22"/>
        </w:rPr>
        <w:t xml:space="preserve">4.6 The Care Act 2014 - </w:t>
      </w:r>
      <w:r w:rsidRPr="006332AE">
        <w:rPr>
          <w:rFonts w:ascii="Arial" w:hAnsi="Arial" w:cs="Arial"/>
          <w:color w:val="000000"/>
          <w:sz w:val="22"/>
          <w:szCs w:val="22"/>
        </w:rPr>
        <w:t>An Act to make provision to reform the law relating to care and support for adults and the law relating to support for carers; to make provision about safeguarding adults from abuse or neglect; to make provision about care standards; to establish and make provision about Health Education England; to establish and make provision about the Health Research Authority; to make provision about integrating care and support with health services; and for connected purposes.</w:t>
      </w:r>
    </w:p>
    <w:p w14:paraId="6BE741F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rPr>
        <w:t xml:space="preserve">5 The role of staff, </w:t>
      </w:r>
      <w:proofErr w:type="gramStart"/>
      <w:r w:rsidRPr="006B7B7D">
        <w:rPr>
          <w:rFonts w:ascii="Arial" w:eastAsia="Times New Roman" w:hAnsi="Arial" w:cs="Arial"/>
          <w:b/>
          <w:bCs/>
        </w:rPr>
        <w:t>volunteers</w:t>
      </w:r>
      <w:proofErr w:type="gramEnd"/>
      <w:r w:rsidRPr="006B7B7D">
        <w:rPr>
          <w:rFonts w:ascii="Arial" w:eastAsia="Times New Roman" w:hAnsi="Arial" w:cs="Arial"/>
          <w:b/>
          <w:bCs/>
        </w:rPr>
        <w:t xml:space="preserve"> and directors</w:t>
      </w:r>
    </w:p>
    <w:p w14:paraId="21D987F4" w14:textId="7D7C6895"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5.1 All staff, volunteers and trustees working on behalf of </w:t>
      </w:r>
      <w:r w:rsidR="00257602">
        <w:rPr>
          <w:rFonts w:ascii="Arial" w:eastAsia="Times New Roman" w:hAnsi="Arial" w:cs="Arial"/>
          <w:sz w:val="22"/>
          <w:szCs w:val="22"/>
        </w:rPr>
        <w:t>@theland</w:t>
      </w:r>
      <w:r w:rsidR="00257602" w:rsidRPr="006B7B7D">
        <w:rPr>
          <w:rFonts w:ascii="Arial" w:eastAsia="Times New Roman" w:hAnsi="Arial" w:cs="Arial"/>
          <w:sz w:val="22"/>
          <w:szCs w:val="22"/>
        </w:rPr>
        <w:t xml:space="preserve"> </w:t>
      </w:r>
      <w:r w:rsidRPr="006B7B7D">
        <w:rPr>
          <w:rFonts w:ascii="Arial" w:eastAsia="Times New Roman" w:hAnsi="Arial" w:cs="Arial"/>
          <w:sz w:val="22"/>
          <w:szCs w:val="22"/>
        </w:rPr>
        <w:t>have a duty to promote the welfare and safety of adults</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w:t>
      </w:r>
    </w:p>
    <w:p w14:paraId="3141678B" w14:textId="7AA825F4" w:rsidR="00C90E88" w:rsidRPr="006B7B7D" w:rsidRDefault="00C90E88" w:rsidP="00C90E88">
      <w:pPr>
        <w:pStyle w:val="ListParagraph"/>
        <w:numPr>
          <w:ilvl w:val="1"/>
          <w:numId w:val="3"/>
        </w:num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 Staff, </w:t>
      </w:r>
      <w:proofErr w:type="gramStart"/>
      <w:r w:rsidRPr="006B7B7D">
        <w:rPr>
          <w:rFonts w:ascii="Arial" w:eastAsia="Times New Roman" w:hAnsi="Arial" w:cs="Arial"/>
          <w:sz w:val="22"/>
          <w:szCs w:val="22"/>
        </w:rPr>
        <w:t>volunteers</w:t>
      </w:r>
      <w:proofErr w:type="gramEnd"/>
      <w:r w:rsidRPr="006B7B7D">
        <w:rPr>
          <w:rFonts w:ascii="Arial" w:eastAsia="Times New Roman" w:hAnsi="Arial" w:cs="Arial"/>
          <w:sz w:val="22"/>
          <w:szCs w:val="22"/>
        </w:rPr>
        <w:t xml:space="preserve"> and trustees may receive disclosures of abuse and observe adults who are at risk. This policy will enable staff/volunteers to make informed and confident responses to specific adult protection issues. </w:t>
      </w:r>
    </w:p>
    <w:p w14:paraId="352E1969" w14:textId="77777777" w:rsidR="00C90E88" w:rsidRPr="006B7B7D" w:rsidRDefault="00C90E88" w:rsidP="00C90E88">
      <w:pPr>
        <w:pStyle w:val="ListParagraph"/>
        <w:spacing w:before="100" w:beforeAutospacing="1" w:after="100" w:afterAutospacing="1"/>
        <w:ind w:left="360"/>
        <w:rPr>
          <w:rFonts w:ascii="Arial" w:eastAsia="Times New Roman" w:hAnsi="Arial" w:cs="Arial"/>
        </w:rPr>
      </w:pPr>
    </w:p>
    <w:p w14:paraId="4491A9C9" w14:textId="77777777" w:rsidR="00C90E88" w:rsidRPr="006B7B7D" w:rsidRDefault="00C90E88" w:rsidP="00C90E88">
      <w:pPr>
        <w:pStyle w:val="ListParagraph"/>
        <w:numPr>
          <w:ilvl w:val="0"/>
          <w:numId w:val="3"/>
        </w:numPr>
        <w:spacing w:before="100" w:beforeAutospacing="1" w:after="100" w:afterAutospacing="1"/>
        <w:rPr>
          <w:rFonts w:ascii="Arial" w:eastAsia="Times New Roman" w:hAnsi="Arial" w:cs="Arial"/>
        </w:rPr>
      </w:pPr>
      <w:r w:rsidRPr="006B7B7D">
        <w:rPr>
          <w:rFonts w:ascii="Arial" w:eastAsia="Times New Roman" w:hAnsi="Arial" w:cs="Arial"/>
          <w:b/>
          <w:bCs/>
        </w:rPr>
        <w:t>Types of abuse</w:t>
      </w:r>
    </w:p>
    <w:p w14:paraId="232B594A"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6.1 Abuse may consist of a single act or repeated acts. It may be physical, </w:t>
      </w:r>
      <w:proofErr w:type="gramStart"/>
      <w:r w:rsidRPr="006B7B7D">
        <w:rPr>
          <w:rFonts w:ascii="Arial" w:eastAsia="Times New Roman" w:hAnsi="Arial" w:cs="Arial"/>
          <w:sz w:val="22"/>
          <w:szCs w:val="22"/>
        </w:rPr>
        <w:t>verbal</w:t>
      </w:r>
      <w:proofErr w:type="gramEnd"/>
      <w:r w:rsidRPr="006B7B7D">
        <w:rPr>
          <w:rFonts w:ascii="Arial" w:eastAsia="Times New Roman" w:hAnsi="Arial" w:cs="Arial"/>
          <w:sz w:val="22"/>
          <w:szCs w:val="22"/>
        </w:rPr>
        <w:t xml:space="preserve"> or psychological, it may be an act of neglect or an omission to act, or it may occur when a vulnerable person is persuaded to enter into a financial or sexual transaction to which he or she has not consented or cannot consent. Abuse can occur in any </w:t>
      </w:r>
      <w:proofErr w:type="gramStart"/>
      <w:r w:rsidRPr="006B7B7D">
        <w:rPr>
          <w:rFonts w:ascii="Arial" w:eastAsia="Times New Roman" w:hAnsi="Arial" w:cs="Arial"/>
          <w:sz w:val="22"/>
          <w:szCs w:val="22"/>
        </w:rPr>
        <w:t>relationship</w:t>
      </w:r>
      <w:proofErr w:type="gramEnd"/>
      <w:r w:rsidRPr="006B7B7D">
        <w:rPr>
          <w:rFonts w:ascii="Arial" w:eastAsia="Times New Roman" w:hAnsi="Arial" w:cs="Arial"/>
          <w:sz w:val="22"/>
          <w:szCs w:val="22"/>
        </w:rPr>
        <w:t xml:space="preserve"> and it may result in significant harm to, or exploitation of, the person subjected to it. </w:t>
      </w:r>
    </w:p>
    <w:p w14:paraId="510D3A7B"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6.2 The Department of Health in its ‘No Secrets’ 2000 report suggests the following as the main types of abuse: </w:t>
      </w:r>
    </w:p>
    <w:p w14:paraId="03896F48"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Physical abuse </w:t>
      </w:r>
      <w:r w:rsidRPr="006B7B7D">
        <w:rPr>
          <w:rFonts w:ascii="Arial" w:eastAsia="Times New Roman" w:hAnsi="Arial" w:cs="Arial"/>
          <w:sz w:val="22"/>
          <w:szCs w:val="22"/>
        </w:rPr>
        <w:t xml:space="preserve">- including hitting, slapping, pushing, kicking, misuse of medication, restraint, or inappropriate sanctions. </w:t>
      </w:r>
    </w:p>
    <w:p w14:paraId="4A7ED487"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Sexual abuse </w:t>
      </w:r>
      <w:r w:rsidRPr="006B7B7D">
        <w:rPr>
          <w:rFonts w:ascii="Arial" w:eastAsia="Times New Roman" w:hAnsi="Arial" w:cs="Arial"/>
          <w:sz w:val="22"/>
          <w:szCs w:val="22"/>
        </w:rPr>
        <w:t xml:space="preserve">- including rape and sexual assault or sexual acts to which the vulnerable adult has not consented or could not consent or was pressured into consenting. </w:t>
      </w:r>
    </w:p>
    <w:p w14:paraId="7EAC21CC"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Psychological abuse </w:t>
      </w:r>
      <w:r w:rsidRPr="006B7B7D">
        <w:rPr>
          <w:rFonts w:ascii="Arial" w:eastAsia="Times New Roman" w:hAnsi="Arial" w:cs="Arial"/>
          <w:sz w:val="22"/>
          <w:szCs w:val="22"/>
        </w:rPr>
        <w:t xml:space="preserve">- including emotional abuse, threats of harm or abandonment, deprivation of contact, humiliation, blaming, controlling, intimidation, coercion harassment, verbal abuse, isolation or withdrawal from services or supportive networks. </w:t>
      </w:r>
    </w:p>
    <w:p w14:paraId="2C99786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sz w:val="22"/>
          <w:szCs w:val="22"/>
        </w:rPr>
        <w:t>F</w:t>
      </w:r>
      <w:r w:rsidRPr="006B7B7D">
        <w:rPr>
          <w:rFonts w:ascii="Arial" w:eastAsia="Times New Roman" w:hAnsi="Arial" w:cs="Arial"/>
          <w:b/>
          <w:bCs/>
          <w:sz w:val="22"/>
          <w:szCs w:val="22"/>
        </w:rPr>
        <w:t xml:space="preserve">inancial or material abuse </w:t>
      </w:r>
      <w:r w:rsidRPr="006B7B7D">
        <w:rPr>
          <w:rFonts w:ascii="Arial" w:eastAsia="Times New Roman" w:hAnsi="Arial" w:cs="Arial"/>
          <w:sz w:val="22"/>
          <w:szCs w:val="22"/>
        </w:rPr>
        <w:t xml:space="preserve">- including theft, fraud, exploitation, pressure in connection with wills, property or inheritance or financial transactions, or the misuse or misappropriation of property, </w:t>
      </w:r>
      <w:proofErr w:type="gramStart"/>
      <w:r w:rsidRPr="006B7B7D">
        <w:rPr>
          <w:rFonts w:ascii="Arial" w:eastAsia="Times New Roman" w:hAnsi="Arial" w:cs="Arial"/>
          <w:sz w:val="22"/>
          <w:szCs w:val="22"/>
        </w:rPr>
        <w:t>possessions</w:t>
      </w:r>
      <w:proofErr w:type="gramEnd"/>
      <w:r w:rsidRPr="006B7B7D">
        <w:rPr>
          <w:rFonts w:ascii="Arial" w:eastAsia="Times New Roman" w:hAnsi="Arial" w:cs="Arial"/>
          <w:sz w:val="22"/>
          <w:szCs w:val="22"/>
        </w:rPr>
        <w:t xml:space="preserve"> or benefits. </w:t>
      </w:r>
    </w:p>
    <w:p w14:paraId="16AC296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Neglect and acts of omission </w:t>
      </w:r>
      <w:r w:rsidRPr="006B7B7D">
        <w:rPr>
          <w:rFonts w:ascii="Arial" w:eastAsia="Times New Roman" w:hAnsi="Arial" w:cs="Arial"/>
          <w:sz w:val="22"/>
          <w:szCs w:val="22"/>
        </w:rPr>
        <w:t xml:space="preserve">- including ignoring medical or physical care needs, failure to provide access to appropriate health, social care or educational services, the withholding of the necessities of life, such as medication, adequate </w:t>
      </w:r>
      <w:proofErr w:type="gramStart"/>
      <w:r w:rsidRPr="006B7B7D">
        <w:rPr>
          <w:rFonts w:ascii="Arial" w:eastAsia="Times New Roman" w:hAnsi="Arial" w:cs="Arial"/>
          <w:sz w:val="22"/>
          <w:szCs w:val="22"/>
        </w:rPr>
        <w:t>nutrition</w:t>
      </w:r>
      <w:proofErr w:type="gramEnd"/>
      <w:r w:rsidRPr="006B7B7D">
        <w:rPr>
          <w:rFonts w:ascii="Arial" w:eastAsia="Times New Roman" w:hAnsi="Arial" w:cs="Arial"/>
          <w:sz w:val="22"/>
          <w:szCs w:val="22"/>
        </w:rPr>
        <w:t xml:space="preserve"> and heating. </w:t>
      </w:r>
    </w:p>
    <w:p w14:paraId="65BC700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lastRenderedPageBreak/>
        <w:t xml:space="preserve">Discriminatory abuse </w:t>
      </w:r>
      <w:r w:rsidRPr="006B7B7D">
        <w:rPr>
          <w:rFonts w:ascii="Arial" w:eastAsia="Times New Roman" w:hAnsi="Arial" w:cs="Arial"/>
          <w:sz w:val="22"/>
          <w:szCs w:val="22"/>
        </w:rPr>
        <w:t xml:space="preserve">- including race, sex, culture, religion, politics, that is based on a </w:t>
      </w:r>
      <w:proofErr w:type="spellStart"/>
      <w:proofErr w:type="gramStart"/>
      <w:r w:rsidRPr="006B7B7D">
        <w:rPr>
          <w:rFonts w:ascii="Arial" w:eastAsia="Times New Roman" w:hAnsi="Arial" w:cs="Arial"/>
          <w:sz w:val="22"/>
          <w:szCs w:val="22"/>
        </w:rPr>
        <w:t>persons</w:t>
      </w:r>
      <w:proofErr w:type="spellEnd"/>
      <w:proofErr w:type="gramEnd"/>
      <w:r w:rsidRPr="006B7B7D">
        <w:rPr>
          <w:rFonts w:ascii="Arial" w:eastAsia="Times New Roman" w:hAnsi="Arial" w:cs="Arial"/>
          <w:sz w:val="22"/>
          <w:szCs w:val="22"/>
        </w:rPr>
        <w:t xml:space="preserve"> disability, age or sexuality and other forms of harassment, slurs or similar treatment, hate crime. </w:t>
      </w:r>
    </w:p>
    <w:p w14:paraId="0922140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Institutional abuse </w:t>
      </w:r>
      <w:r w:rsidRPr="006B7B7D">
        <w:rPr>
          <w:rFonts w:ascii="Arial" w:eastAsia="Times New Roman" w:hAnsi="Arial" w:cs="Arial"/>
          <w:sz w:val="22"/>
          <w:szCs w:val="22"/>
        </w:rPr>
        <w:t xml:space="preserve">- Institutional abuse although not a separate category of </w:t>
      </w:r>
      <w:proofErr w:type="gramStart"/>
      <w:r w:rsidRPr="006B7B7D">
        <w:rPr>
          <w:rFonts w:ascii="Arial" w:eastAsia="Times New Roman" w:hAnsi="Arial" w:cs="Arial"/>
          <w:sz w:val="22"/>
          <w:szCs w:val="22"/>
        </w:rPr>
        <w:t>abuse in itself, requires</w:t>
      </w:r>
      <w:proofErr w:type="gramEnd"/>
      <w:r w:rsidRPr="006B7B7D">
        <w:rPr>
          <w:rFonts w:ascii="Arial" w:eastAsia="Times New Roman" w:hAnsi="Arial" w:cs="Arial"/>
          <w:sz w:val="22"/>
          <w:szCs w:val="22"/>
        </w:rPr>
        <w:t xml:space="preserve"> specific mention simply to highlight that adults placed in any kind of care home or day care establishment are potentially vulnerable to abuse and exploitation. This can be especially so when care standards and practices fall below an acceptable level as detailed in the contract specification. </w:t>
      </w:r>
    </w:p>
    <w:p w14:paraId="4C4237CB" w14:textId="77777777" w:rsidR="006332AE" w:rsidRDefault="00C90E88" w:rsidP="006332AE">
      <w:pPr>
        <w:rPr>
          <w:rFonts w:ascii="Arial" w:eastAsia="Times New Roman" w:hAnsi="Arial" w:cs="Arial"/>
          <w:sz w:val="22"/>
          <w:szCs w:val="22"/>
        </w:rPr>
      </w:pPr>
      <w:r w:rsidRPr="006B7B7D">
        <w:rPr>
          <w:rFonts w:ascii="Arial" w:eastAsia="Times New Roman" w:hAnsi="Arial" w:cs="Arial"/>
          <w:b/>
          <w:bCs/>
          <w:sz w:val="22"/>
          <w:szCs w:val="22"/>
        </w:rPr>
        <w:t xml:space="preserve">Multiple forms of abuse </w:t>
      </w:r>
      <w:r w:rsidRPr="006B7B7D">
        <w:rPr>
          <w:rFonts w:ascii="Arial" w:eastAsia="Times New Roman" w:hAnsi="Arial" w:cs="Arial"/>
          <w:sz w:val="22"/>
          <w:szCs w:val="22"/>
        </w:rPr>
        <w:t xml:space="preserve">- Multiple forms of abuse may occur in an ongoing relationship or an abusive service setting to one person, or to more than one person at a time, making it important to look beyond single incidents or breaches in standards, to underlying dynamics and patterns of harm. Any or </w:t>
      </w:r>
      <w:proofErr w:type="gramStart"/>
      <w:r w:rsidRPr="006B7B7D">
        <w:rPr>
          <w:rFonts w:ascii="Arial" w:eastAsia="Times New Roman" w:hAnsi="Arial" w:cs="Arial"/>
          <w:sz w:val="22"/>
          <w:szCs w:val="22"/>
        </w:rPr>
        <w:t>all of</w:t>
      </w:r>
      <w:proofErr w:type="gramEnd"/>
      <w:r w:rsidRPr="006B7B7D">
        <w:rPr>
          <w:rFonts w:ascii="Arial" w:eastAsia="Times New Roman" w:hAnsi="Arial" w:cs="Arial"/>
          <w:sz w:val="22"/>
          <w:szCs w:val="22"/>
        </w:rPr>
        <w:t xml:space="preserve"> these types of abuse may be perpetrated as the result of deliberate intent and targeting of vulnerable people, negligence or ignorance.</w:t>
      </w:r>
    </w:p>
    <w:p w14:paraId="7B66604C" w14:textId="66044119" w:rsidR="00C90E88" w:rsidRPr="006332AE" w:rsidRDefault="00C90E88" w:rsidP="006332AE">
      <w:pPr>
        <w:rPr>
          <w:rFonts w:ascii="Arial" w:eastAsia="Times New Roman" w:hAnsi="Arial" w:cs="Arial"/>
          <w:sz w:val="22"/>
          <w:szCs w:val="22"/>
        </w:rPr>
      </w:pPr>
      <w:r w:rsidRPr="006B7B7D">
        <w:rPr>
          <w:rFonts w:ascii="Arial" w:eastAsia="Times New Roman" w:hAnsi="Arial" w:cs="Arial"/>
          <w:sz w:val="22"/>
          <w:szCs w:val="22"/>
        </w:rPr>
        <w:br/>
      </w:r>
      <w:r w:rsidRPr="006B7B7D">
        <w:rPr>
          <w:rFonts w:ascii="Arial" w:eastAsia="Times New Roman" w:hAnsi="Arial" w:cs="Arial"/>
          <w:b/>
          <w:bCs/>
          <w:sz w:val="22"/>
          <w:szCs w:val="22"/>
        </w:rPr>
        <w:t xml:space="preserve">Domestic abuse </w:t>
      </w:r>
      <w:r w:rsidRPr="006B7B7D">
        <w:rPr>
          <w:rFonts w:ascii="Arial" w:eastAsia="Times New Roman" w:hAnsi="Arial" w:cs="Arial"/>
        </w:rPr>
        <w:t xml:space="preserve">- </w:t>
      </w:r>
      <w:r w:rsidRPr="006B7B7D">
        <w:rPr>
          <w:rFonts w:ascii="Arial" w:eastAsia="Times New Roman" w:hAnsi="Arial" w:cs="Arial"/>
          <w:sz w:val="22"/>
          <w:szCs w:val="22"/>
        </w:rPr>
        <w:t xml:space="preserve">Home Office Definition 2004 ‘Any incident of threatening behaviour, violence or abuse (psychological, physical, sexual, financial or emotional) between adults who are, or have been intimate partners or family members, regardless of gender or sexuality.’ </w:t>
      </w:r>
    </w:p>
    <w:p w14:paraId="21894011"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Women’s Aid Definition ‘Domestic violence is physical, sexual, </w:t>
      </w:r>
      <w:proofErr w:type="gramStart"/>
      <w:r w:rsidRPr="006B7B7D">
        <w:rPr>
          <w:rFonts w:ascii="Arial" w:eastAsia="Times New Roman" w:hAnsi="Arial" w:cs="Arial"/>
          <w:sz w:val="22"/>
          <w:szCs w:val="22"/>
        </w:rPr>
        <w:t>psychological</w:t>
      </w:r>
      <w:proofErr w:type="gramEnd"/>
      <w:r w:rsidRPr="006B7B7D">
        <w:rPr>
          <w:rFonts w:ascii="Arial" w:eastAsia="Times New Roman" w:hAnsi="Arial" w:cs="Arial"/>
          <w:sz w:val="22"/>
          <w:szCs w:val="22"/>
        </w:rPr>
        <w:t xml:space="preserve"> or financial violence that takes place within an intimate or family-type relationship and that forms a pattern of coercive and controlling behaviour. This can also include forced marriage and so-called “honour crimes”. Domestic violence may include a range of abusive behaviours, not all of which are in themselves inherently “violent”. </w:t>
      </w:r>
    </w:p>
    <w:p w14:paraId="296B9AC7"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Most research suggests that domestic violence occurs in all sections of society irrespective of race, culture, nationality, religion, sexuality, disability, age, </w:t>
      </w:r>
      <w:proofErr w:type="gramStart"/>
      <w:r w:rsidRPr="006B7B7D">
        <w:rPr>
          <w:rFonts w:ascii="Arial" w:eastAsia="Times New Roman" w:hAnsi="Arial" w:cs="Arial"/>
          <w:sz w:val="22"/>
          <w:szCs w:val="22"/>
        </w:rPr>
        <w:t>class</w:t>
      </w:r>
      <w:proofErr w:type="gramEnd"/>
      <w:r w:rsidRPr="006B7B7D">
        <w:rPr>
          <w:rFonts w:ascii="Arial" w:eastAsia="Times New Roman" w:hAnsi="Arial" w:cs="Arial"/>
          <w:sz w:val="22"/>
          <w:szCs w:val="22"/>
        </w:rPr>
        <w:t xml:space="preserve"> or educational level. </w:t>
      </w:r>
    </w:p>
    <w:p w14:paraId="201D8C87"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Both definitions would therefore also include incidents where extended family members may condone or share in the pattern of abuse e.g. forced marriage, female genital mutilation and crimes rationalized as punishing women for bringing ‘dishonour’ to the family. </w:t>
      </w:r>
    </w:p>
    <w:p w14:paraId="28A4CE6B" w14:textId="7E57999D"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It is important to recognise that Adults</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may be the victims of Domestic Abuse themselves or be affected by it occurring within their household. This is likely to have a serious effect on their physical and mental wellbeing. </w:t>
      </w:r>
    </w:p>
    <w:p w14:paraId="558F9B43" w14:textId="572570C9"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Where Adults</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are victims of Domestic Abuse, they may need extra support to plan their future. The violence or threat of violence may continue after a victim has separated from the abuser. It is important to ensure that all the vulnerable people in this situation have appropriate support to enable them to maintain their personal safety. </w:t>
      </w:r>
    </w:p>
    <w:p w14:paraId="0144429E"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A separate Domestic Abuse Protocol is in place between Police, Social Services and Health. </w:t>
      </w:r>
    </w:p>
    <w:p w14:paraId="32BC62BE"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Incidents reported by the police through the domestic abuse protocols will be addressed under the adult protection processes if it is considered that a vulnerable adult may be at risk of abuse. (</w:t>
      </w:r>
      <w:r w:rsidRPr="006B7B7D">
        <w:rPr>
          <w:rFonts w:ascii="Arial" w:eastAsia="Times New Roman" w:hAnsi="Arial" w:cs="Arial"/>
          <w:i/>
          <w:iCs/>
          <w:sz w:val="22"/>
          <w:szCs w:val="22"/>
        </w:rPr>
        <w:t xml:space="preserve">See Joint Police, Social Services and Health protocol for dealing with cases of domestic abuse where vulnerable adults are involved </w:t>
      </w:r>
    </w:p>
    <w:p w14:paraId="0024E779"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lastRenderedPageBreak/>
        <w:t xml:space="preserve">7 Children </w:t>
      </w:r>
    </w:p>
    <w:p w14:paraId="22D0C0C6" w14:textId="13B50B0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It is essential that the needs of any children within an abusive or domestic violence situation where there is a</w:t>
      </w:r>
      <w:r w:rsidR="002362BC">
        <w:rPr>
          <w:rFonts w:ascii="Arial" w:eastAsia="Times New Roman" w:hAnsi="Arial" w:cs="Arial"/>
          <w:sz w:val="22"/>
          <w:szCs w:val="22"/>
        </w:rPr>
        <w:t>n</w:t>
      </w:r>
      <w:r w:rsidRPr="006B7B7D">
        <w:rPr>
          <w:rFonts w:ascii="Arial" w:eastAsia="Times New Roman" w:hAnsi="Arial" w:cs="Arial"/>
          <w:sz w:val="22"/>
          <w:szCs w:val="22"/>
        </w:rPr>
        <w:t xml:space="preserve"> adult</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involved are considered and acted upon. Please contact the Lead for Safeguarding or Senior Manager and/or the local social services Safeguarding Children’s team. </w:t>
      </w:r>
    </w:p>
    <w:p w14:paraId="3D80236B" w14:textId="77777777" w:rsidR="00C90E88" w:rsidRPr="006B7B7D"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b/>
          <w:bCs/>
          <w:sz w:val="22"/>
          <w:szCs w:val="22"/>
        </w:rPr>
        <w:t>8  Procedure</w:t>
      </w:r>
      <w:proofErr w:type="gramEnd"/>
      <w:r w:rsidRPr="006B7B7D">
        <w:rPr>
          <w:rFonts w:ascii="Arial" w:eastAsia="Times New Roman" w:hAnsi="Arial" w:cs="Arial"/>
          <w:b/>
          <w:bCs/>
          <w:sz w:val="22"/>
          <w:szCs w:val="22"/>
        </w:rPr>
        <w:t xml:space="preserve"> in the event of a disclosure</w:t>
      </w:r>
    </w:p>
    <w:p w14:paraId="77DB81EB" w14:textId="11B1FDDB"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It is important that adults</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are protected from abuse. All complaints, allegations or suspicions must be taken seriously. This procedure must be followed whenever an allegation of abuse is made or when there is a suspicion that </w:t>
      </w:r>
      <w:proofErr w:type="spellStart"/>
      <w:proofErr w:type="gramStart"/>
      <w:r w:rsidRPr="006B7B7D">
        <w:rPr>
          <w:rFonts w:ascii="Arial" w:eastAsia="Times New Roman" w:hAnsi="Arial" w:cs="Arial"/>
          <w:sz w:val="22"/>
          <w:szCs w:val="22"/>
        </w:rPr>
        <w:t>a</w:t>
      </w:r>
      <w:proofErr w:type="spellEnd"/>
      <w:proofErr w:type="gramEnd"/>
      <w:r w:rsidRPr="006B7B7D">
        <w:rPr>
          <w:rFonts w:ascii="Arial" w:eastAsia="Times New Roman" w:hAnsi="Arial" w:cs="Arial"/>
          <w:sz w:val="22"/>
          <w:szCs w:val="22"/>
        </w:rPr>
        <w:t xml:space="preserve"> adult</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has been abused. Promises of confidentiality must not be given as this may conflict with the need to ensure the safety and welfare of the individual. A full record shall be made as soon as possible of the nature of the allegation and any other relevant information. </w:t>
      </w:r>
    </w:p>
    <w:p w14:paraId="3B1405D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This must include information in relation to the date, the time, the place where the alleged abuse happened, your name and the names of others present, the name of the complainant and, where different, the name of the adult who has allegedly been abused, the nature of the alleged abuse, a description of any injuries observed, the account which has been given of the allegation. </w:t>
      </w:r>
    </w:p>
    <w:p w14:paraId="0A2FD6B4"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9 Responding to an </w:t>
      </w:r>
      <w:proofErr w:type="gramStart"/>
      <w:r w:rsidRPr="006B7B7D">
        <w:rPr>
          <w:rFonts w:ascii="Arial" w:eastAsia="Times New Roman" w:hAnsi="Arial" w:cs="Arial"/>
          <w:b/>
          <w:bCs/>
          <w:sz w:val="22"/>
          <w:szCs w:val="22"/>
        </w:rPr>
        <w:t>allegation</w:t>
      </w:r>
      <w:proofErr w:type="gramEnd"/>
    </w:p>
    <w:p w14:paraId="684C7E92"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Any suspicion, allegation or incident of abuse must be reported to Senior Manager on that working day where possible. </w:t>
      </w:r>
    </w:p>
    <w:p w14:paraId="59A0964E"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The Senior Manager shall telephone and report the matter to the appropriate local adult social services. A written record of the date and time of the report shall be </w:t>
      </w:r>
      <w:proofErr w:type="gramStart"/>
      <w:r w:rsidRPr="006B7B7D">
        <w:rPr>
          <w:rFonts w:ascii="Arial" w:eastAsia="Times New Roman" w:hAnsi="Arial" w:cs="Arial"/>
          <w:sz w:val="22"/>
          <w:szCs w:val="22"/>
        </w:rPr>
        <w:t>made</w:t>
      </w:r>
      <w:proofErr w:type="gramEnd"/>
      <w:r w:rsidRPr="006B7B7D">
        <w:rPr>
          <w:rFonts w:ascii="Arial" w:eastAsia="Times New Roman" w:hAnsi="Arial" w:cs="Arial"/>
          <w:sz w:val="22"/>
          <w:szCs w:val="22"/>
        </w:rPr>
        <w:t xml:space="preserve"> and the report must include the name and position of the person to whom the matter is reported. The telephone report must be confirmed in writing to the relevant local authority adult social services department within 24 hours. </w:t>
      </w:r>
    </w:p>
    <w:p w14:paraId="00B3246D"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10 Responding appropriately to an allegation of </w:t>
      </w:r>
      <w:proofErr w:type="gramStart"/>
      <w:r w:rsidRPr="006B7B7D">
        <w:rPr>
          <w:rFonts w:ascii="Arial" w:eastAsia="Times New Roman" w:hAnsi="Arial" w:cs="Arial"/>
          <w:b/>
          <w:bCs/>
          <w:sz w:val="22"/>
          <w:szCs w:val="22"/>
        </w:rPr>
        <w:t>abuse</w:t>
      </w:r>
      <w:proofErr w:type="gramEnd"/>
    </w:p>
    <w:p w14:paraId="73892743"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In the event of an incident or disclosure: </w:t>
      </w:r>
    </w:p>
    <w:p w14:paraId="6FB421FC"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Make sure the individual is safe</w:t>
      </w:r>
      <w:r w:rsidRPr="006B7B7D">
        <w:rPr>
          <w:rFonts w:ascii="Arial" w:eastAsia="Times New Roman" w:hAnsi="Arial" w:cs="Arial"/>
          <w:sz w:val="22"/>
          <w:szCs w:val="22"/>
        </w:rPr>
        <w:br/>
        <w:t>Assess whether emergency services are required and if needed call them Listen</w:t>
      </w:r>
      <w:r w:rsidRPr="006B7B7D">
        <w:rPr>
          <w:rFonts w:ascii="Arial" w:eastAsia="Times New Roman" w:hAnsi="Arial" w:cs="Arial"/>
          <w:sz w:val="22"/>
          <w:szCs w:val="22"/>
        </w:rPr>
        <w:br/>
        <w:t>Offer support and reassurance</w:t>
      </w:r>
      <w:r w:rsidRPr="006B7B7D">
        <w:rPr>
          <w:rFonts w:ascii="Arial" w:eastAsia="Times New Roman" w:hAnsi="Arial" w:cs="Arial"/>
          <w:sz w:val="22"/>
          <w:szCs w:val="22"/>
        </w:rPr>
        <w:br/>
        <w:t>Ascertain and establish the basic facts</w:t>
      </w:r>
      <w:r w:rsidRPr="006B7B7D">
        <w:rPr>
          <w:rFonts w:ascii="Arial" w:eastAsia="Times New Roman" w:hAnsi="Arial" w:cs="Arial"/>
          <w:sz w:val="22"/>
          <w:szCs w:val="22"/>
        </w:rPr>
        <w:br/>
        <w:t>Make careful notes and obtain agreement on them</w:t>
      </w:r>
      <w:r w:rsidRPr="006B7B7D">
        <w:rPr>
          <w:rFonts w:ascii="Arial" w:eastAsia="Times New Roman" w:hAnsi="Arial" w:cs="Arial"/>
          <w:sz w:val="22"/>
          <w:szCs w:val="22"/>
        </w:rPr>
        <w:br/>
        <w:t>Ensure notation of dates, time and persons present are correct and agreed Take all necessary precautions to preserve forensic evidence</w:t>
      </w:r>
      <w:r w:rsidRPr="006B7B7D">
        <w:rPr>
          <w:rFonts w:ascii="Arial" w:eastAsia="Times New Roman" w:hAnsi="Arial" w:cs="Arial"/>
          <w:sz w:val="22"/>
          <w:szCs w:val="22"/>
        </w:rPr>
        <w:br/>
        <w:t>Follow correct procedure</w:t>
      </w:r>
      <w:r w:rsidRPr="006B7B7D">
        <w:rPr>
          <w:rFonts w:ascii="Arial" w:eastAsia="Times New Roman" w:hAnsi="Arial" w:cs="Arial"/>
          <w:sz w:val="22"/>
          <w:szCs w:val="22"/>
        </w:rPr>
        <w:br/>
        <w:t>Explain areas of confidentiality; immediately speak to your manager for Support and guidance</w:t>
      </w:r>
      <w:r w:rsidRPr="006B7B7D">
        <w:rPr>
          <w:rFonts w:ascii="Arial" w:eastAsia="Times New Roman" w:hAnsi="Arial" w:cs="Arial"/>
          <w:sz w:val="22"/>
          <w:szCs w:val="22"/>
        </w:rPr>
        <w:br/>
        <w:t xml:space="preserve">Explain the procedure to the individual making the allegation </w:t>
      </w:r>
    </w:p>
    <w:p w14:paraId="6C88B475" w14:textId="77777777" w:rsidR="00C90E88" w:rsidRPr="006B7B7D" w:rsidRDefault="00C90E88" w:rsidP="00C90E88">
      <w:pPr>
        <w:rPr>
          <w:rFonts w:ascii="Arial" w:eastAsia="Times New Roman" w:hAnsi="Arial" w:cs="Arial"/>
          <w:sz w:val="22"/>
          <w:szCs w:val="22"/>
        </w:rPr>
      </w:pPr>
      <w:r w:rsidRPr="006B7B7D">
        <w:rPr>
          <w:rFonts w:ascii="Arial" w:eastAsia="Times New Roman" w:hAnsi="Arial" w:cs="Arial"/>
          <w:sz w:val="22"/>
          <w:szCs w:val="22"/>
        </w:rPr>
        <w:t>DON’T</w:t>
      </w:r>
    </w:p>
    <w:p w14:paraId="537FECB5" w14:textId="77777777" w:rsidR="00C90E88" w:rsidRPr="006B7B7D" w:rsidRDefault="00C90E88" w:rsidP="00C90E88">
      <w:pPr>
        <w:rPr>
          <w:rFonts w:ascii="Arial" w:eastAsia="Times New Roman" w:hAnsi="Arial" w:cs="Arial"/>
          <w:sz w:val="22"/>
          <w:szCs w:val="22"/>
        </w:rPr>
      </w:pPr>
      <w:r w:rsidRPr="006B7B7D">
        <w:rPr>
          <w:rFonts w:ascii="Arial" w:eastAsia="Times New Roman" w:hAnsi="Arial" w:cs="Arial"/>
          <w:sz w:val="22"/>
          <w:szCs w:val="22"/>
        </w:rPr>
        <w:lastRenderedPageBreak/>
        <w:t>Confront the alleged abuser</w:t>
      </w:r>
      <w:r w:rsidRPr="006B7B7D">
        <w:rPr>
          <w:rFonts w:ascii="Arial" w:eastAsia="Times New Roman" w:hAnsi="Arial" w:cs="Arial"/>
          <w:sz w:val="22"/>
          <w:szCs w:val="22"/>
        </w:rPr>
        <w:br/>
        <w:t>Be judgmental or voice your own opinion</w:t>
      </w:r>
      <w:r w:rsidRPr="006B7B7D">
        <w:rPr>
          <w:rFonts w:ascii="Arial" w:eastAsia="Times New Roman" w:hAnsi="Arial" w:cs="Arial"/>
          <w:sz w:val="22"/>
          <w:szCs w:val="22"/>
        </w:rPr>
        <w:br/>
        <w:t>Be dismissive of the concern</w:t>
      </w:r>
      <w:r w:rsidRPr="006B7B7D">
        <w:rPr>
          <w:rFonts w:ascii="Arial" w:eastAsia="Times New Roman" w:hAnsi="Arial" w:cs="Arial"/>
          <w:sz w:val="22"/>
          <w:szCs w:val="22"/>
        </w:rPr>
        <w:br/>
        <w:t>Investigate or interview beyond that which is necessary to establish the basic facts Disturb or destroy possible forensic evidence</w:t>
      </w:r>
      <w:r w:rsidRPr="006B7B7D">
        <w:rPr>
          <w:rFonts w:ascii="Arial" w:eastAsia="Times New Roman" w:hAnsi="Arial" w:cs="Arial"/>
          <w:sz w:val="22"/>
          <w:szCs w:val="22"/>
        </w:rPr>
        <w:br/>
        <w:t>Consult with persons not directly involved with the situation</w:t>
      </w:r>
      <w:r w:rsidRPr="006B7B7D">
        <w:rPr>
          <w:rFonts w:ascii="Arial" w:eastAsia="Times New Roman" w:hAnsi="Arial" w:cs="Arial"/>
          <w:sz w:val="22"/>
          <w:szCs w:val="22"/>
        </w:rPr>
        <w:br/>
        <w:t>Ask leading questions</w:t>
      </w:r>
      <w:r w:rsidRPr="006B7B7D">
        <w:rPr>
          <w:rFonts w:ascii="Arial" w:eastAsia="Times New Roman" w:hAnsi="Arial" w:cs="Arial"/>
          <w:sz w:val="22"/>
          <w:szCs w:val="22"/>
        </w:rPr>
        <w:br/>
        <w:t>Assume Information</w:t>
      </w:r>
      <w:r w:rsidRPr="006B7B7D">
        <w:rPr>
          <w:rFonts w:ascii="Arial" w:eastAsia="Times New Roman" w:hAnsi="Arial" w:cs="Arial"/>
          <w:sz w:val="22"/>
          <w:szCs w:val="22"/>
        </w:rPr>
        <w:br/>
        <w:t>Make promises</w:t>
      </w:r>
      <w:r w:rsidRPr="006B7B7D">
        <w:rPr>
          <w:rFonts w:ascii="Arial" w:eastAsia="Times New Roman" w:hAnsi="Arial" w:cs="Arial"/>
          <w:sz w:val="22"/>
          <w:szCs w:val="22"/>
        </w:rPr>
        <w:br/>
        <w:t>Ignore the allegation</w:t>
      </w:r>
      <w:r w:rsidRPr="006B7B7D">
        <w:rPr>
          <w:rFonts w:ascii="Arial" w:eastAsia="Times New Roman" w:hAnsi="Arial" w:cs="Arial"/>
          <w:sz w:val="22"/>
          <w:szCs w:val="22"/>
        </w:rPr>
        <w:br/>
        <w:t>Elaborate in your notes</w:t>
      </w:r>
      <w:r w:rsidRPr="006B7B7D">
        <w:rPr>
          <w:rFonts w:ascii="Arial" w:eastAsia="Times New Roman" w:hAnsi="Arial" w:cs="Arial"/>
          <w:sz w:val="22"/>
          <w:szCs w:val="22"/>
        </w:rPr>
        <w:br/>
      </w:r>
      <w:proofErr w:type="gramStart"/>
      <w:r w:rsidRPr="006B7B7D">
        <w:rPr>
          <w:rFonts w:ascii="Arial" w:eastAsia="Times New Roman" w:hAnsi="Arial" w:cs="Arial"/>
          <w:sz w:val="22"/>
          <w:szCs w:val="22"/>
        </w:rPr>
        <w:t>Panic</w:t>
      </w:r>
      <w:proofErr w:type="gramEnd"/>
      <w:r w:rsidRPr="006B7B7D">
        <w:rPr>
          <w:rFonts w:ascii="Arial" w:eastAsia="Times New Roman" w:hAnsi="Arial" w:cs="Arial"/>
          <w:sz w:val="22"/>
          <w:szCs w:val="22"/>
        </w:rPr>
        <w:t xml:space="preserve"> </w:t>
      </w:r>
    </w:p>
    <w:p w14:paraId="6DA8AD8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It is important to remember that the person who first encounters a case of alleged abuse is not responsible for deciding whether abuse has occurred. This is a task for the professional adult protection agencies. </w:t>
      </w:r>
    </w:p>
    <w:p w14:paraId="7B14E7DB"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11 Confidentiality</w:t>
      </w:r>
    </w:p>
    <w:p w14:paraId="6C0FAD2C" w14:textId="4D48EE5E" w:rsidR="00C90E88" w:rsidRPr="006B7B7D" w:rsidRDefault="006332AE" w:rsidP="00C90E88">
      <w:pPr>
        <w:spacing w:before="100" w:beforeAutospacing="1" w:after="100" w:afterAutospacing="1"/>
        <w:rPr>
          <w:rFonts w:ascii="Arial" w:eastAsia="Times New Roman" w:hAnsi="Arial" w:cs="Arial"/>
        </w:rPr>
      </w:pPr>
      <w:r>
        <w:rPr>
          <w:rFonts w:ascii="Arial" w:eastAsia="Times New Roman" w:hAnsi="Arial" w:cs="Arial"/>
          <w:sz w:val="22"/>
          <w:szCs w:val="22"/>
        </w:rPr>
        <w:t>A</w:t>
      </w:r>
      <w:r w:rsidR="00C90E88" w:rsidRPr="006B7B7D">
        <w:rPr>
          <w:rFonts w:ascii="Arial" w:eastAsia="Times New Roman" w:hAnsi="Arial" w:cs="Arial"/>
          <w:sz w:val="22"/>
          <w:szCs w:val="22"/>
        </w:rPr>
        <w:t>dult</w:t>
      </w:r>
      <w:r>
        <w:rPr>
          <w:rFonts w:ascii="Arial" w:eastAsia="Times New Roman" w:hAnsi="Arial" w:cs="Arial"/>
          <w:sz w:val="22"/>
          <w:szCs w:val="22"/>
        </w:rPr>
        <w:t xml:space="preserve"> at risk</w:t>
      </w:r>
      <w:r w:rsidR="00C90E88" w:rsidRPr="006B7B7D">
        <w:rPr>
          <w:rFonts w:ascii="Arial" w:eastAsia="Times New Roman" w:hAnsi="Arial" w:cs="Arial"/>
          <w:sz w:val="22"/>
          <w:szCs w:val="22"/>
        </w:rPr>
        <w:t xml:space="preserve"> protection raises issues of confidentiality, which must be clearly understood by all. Staff, </w:t>
      </w:r>
      <w:proofErr w:type="gramStart"/>
      <w:r w:rsidR="00C90E88" w:rsidRPr="006B7B7D">
        <w:rPr>
          <w:rFonts w:ascii="Arial" w:eastAsia="Times New Roman" w:hAnsi="Arial" w:cs="Arial"/>
          <w:sz w:val="22"/>
          <w:szCs w:val="22"/>
        </w:rPr>
        <w:t>volunteers</w:t>
      </w:r>
      <w:proofErr w:type="gramEnd"/>
      <w:r w:rsidR="00C90E88" w:rsidRPr="006B7B7D">
        <w:rPr>
          <w:rFonts w:ascii="Arial" w:eastAsia="Times New Roman" w:hAnsi="Arial" w:cs="Arial"/>
          <w:sz w:val="22"/>
          <w:szCs w:val="22"/>
        </w:rPr>
        <w:t xml:space="preserve"> and trustees have a professional responsibility to share relevant information about the protection of vulnerable adults with other professionals, particularly investigative agencies and adult social services. Clear boundaries of confidentiality will be communicated to all. </w:t>
      </w:r>
    </w:p>
    <w:p w14:paraId="3073717D"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All personal information regarding a vulnerable adult will be kept confidential. All written records will be kept in a secure area for a specific time as identified in data protection guidelines. Records will only record details required in the initial contact form. </w:t>
      </w:r>
    </w:p>
    <w:p w14:paraId="57D58FAA"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If an adult confides in a member of staff and requests that the information is kept secret, it is important that the member of staff tells the adult sensitively that he or she has a responsibility to refer cases of alleged abuse to the appropriate agencies. Within that context, the adult must, however, be assured that the matter will be disclosed only to people who need to know about it. </w:t>
      </w:r>
    </w:p>
    <w:p w14:paraId="36F562FF"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Where possible, consent must be obtained from the adult before sharing personal information with third parties. In some circumstances obtaining consent may be neither possible nor desirable as the safety and welfare of the vulnerable adult is the priority. Where a disclosure has been made, staff must let the adult know the position regarding their role and what action they will have to take as a result. </w:t>
      </w:r>
    </w:p>
    <w:p w14:paraId="7EE39C3C"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Staff must assure the adult that they will keep them informed of any action to be taken and why. The adults’ involvement in the process of sharing information must be fully considered and their wishes and feelings </w:t>
      </w:r>
      <w:proofErr w:type="gramStart"/>
      <w:r w:rsidRPr="006B7B7D">
        <w:rPr>
          <w:rFonts w:ascii="Arial" w:eastAsia="Times New Roman" w:hAnsi="Arial" w:cs="Arial"/>
          <w:sz w:val="22"/>
          <w:szCs w:val="22"/>
        </w:rPr>
        <w:t>taken into account</w:t>
      </w:r>
      <w:proofErr w:type="gramEnd"/>
      <w:r w:rsidRPr="006B7B7D">
        <w:rPr>
          <w:rFonts w:ascii="Arial" w:eastAsia="Times New Roman" w:hAnsi="Arial" w:cs="Arial"/>
          <w:sz w:val="22"/>
          <w:szCs w:val="22"/>
        </w:rPr>
        <w:t xml:space="preserve">. </w:t>
      </w:r>
    </w:p>
    <w:p w14:paraId="7CEDB490" w14:textId="2BB4A7DF"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This policy needs to be read in conjunction with other </w:t>
      </w:r>
      <w:r w:rsidR="00257602">
        <w:rPr>
          <w:rFonts w:ascii="Arial" w:eastAsia="Times New Roman" w:hAnsi="Arial" w:cs="Arial"/>
          <w:sz w:val="22"/>
          <w:szCs w:val="22"/>
        </w:rPr>
        <w:t>@theland</w:t>
      </w:r>
      <w:r w:rsidR="00257602" w:rsidRPr="006B7B7D">
        <w:rPr>
          <w:rFonts w:ascii="Arial" w:eastAsia="Times New Roman" w:hAnsi="Arial" w:cs="Arial"/>
          <w:sz w:val="22"/>
          <w:szCs w:val="22"/>
        </w:rPr>
        <w:t xml:space="preserve"> </w:t>
      </w:r>
      <w:r w:rsidRPr="006B7B7D">
        <w:rPr>
          <w:rFonts w:ascii="Arial" w:eastAsia="Times New Roman" w:hAnsi="Arial" w:cs="Arial"/>
          <w:sz w:val="22"/>
          <w:szCs w:val="22"/>
        </w:rPr>
        <w:t xml:space="preserve">policies. </w:t>
      </w:r>
    </w:p>
    <w:p w14:paraId="4634E170"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b/>
          <w:bCs/>
          <w:sz w:val="22"/>
          <w:szCs w:val="22"/>
        </w:rPr>
        <w:t xml:space="preserve">12 The role of key agencies </w:t>
      </w:r>
    </w:p>
    <w:p w14:paraId="3AD4C476" w14:textId="77777777" w:rsidR="00FD0056"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sz w:val="22"/>
          <w:szCs w:val="22"/>
        </w:rPr>
        <w:t>12.1  </w:t>
      </w:r>
      <w:r w:rsidRPr="006B7B7D">
        <w:rPr>
          <w:rFonts w:ascii="Arial" w:eastAsia="Times New Roman" w:hAnsi="Arial" w:cs="Arial"/>
          <w:b/>
          <w:bCs/>
          <w:sz w:val="22"/>
          <w:szCs w:val="22"/>
        </w:rPr>
        <w:t>Adult</w:t>
      </w:r>
      <w:proofErr w:type="gramEnd"/>
      <w:r w:rsidRPr="006B7B7D">
        <w:rPr>
          <w:rFonts w:ascii="Arial" w:eastAsia="Times New Roman" w:hAnsi="Arial" w:cs="Arial"/>
          <w:b/>
          <w:bCs/>
          <w:sz w:val="22"/>
          <w:szCs w:val="22"/>
        </w:rPr>
        <w:t xml:space="preserve"> Social Services </w:t>
      </w:r>
    </w:p>
    <w:p w14:paraId="62AC9A0F" w14:textId="077F5461"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lastRenderedPageBreak/>
        <w:t xml:space="preserve">The Department of Health’s recent ‘No secrets’ guidance document requires that authorities develop a local framework within which all responsible agencies work together to ensure a coherent policy for the protection of vulnerable adults at risk of abuse. </w:t>
      </w:r>
    </w:p>
    <w:p w14:paraId="129F21C5"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All local authorities have a Safeguarding Adults Board, which oversees multi-agency work aimed at protecting and safeguarding vulnerable adults. It is normal practice for the board to comprise of people from partner organisations who </w:t>
      </w:r>
      <w:proofErr w:type="gramStart"/>
      <w:r w:rsidRPr="006B7B7D">
        <w:rPr>
          <w:rFonts w:ascii="Arial" w:eastAsia="Times New Roman" w:hAnsi="Arial" w:cs="Arial"/>
          <w:sz w:val="22"/>
          <w:szCs w:val="22"/>
        </w:rPr>
        <w:t>have the ability to</w:t>
      </w:r>
      <w:proofErr w:type="gramEnd"/>
      <w:r w:rsidRPr="006B7B7D">
        <w:rPr>
          <w:rFonts w:ascii="Arial" w:eastAsia="Times New Roman" w:hAnsi="Arial" w:cs="Arial"/>
          <w:sz w:val="22"/>
          <w:szCs w:val="22"/>
        </w:rPr>
        <w:t xml:space="preserve"> influence decision making and resource allocation within their organisation. </w:t>
      </w:r>
    </w:p>
    <w:p w14:paraId="7DDF40C1" w14:textId="77777777" w:rsidR="00C90E88" w:rsidRPr="006B7B7D"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b/>
          <w:sz w:val="22"/>
          <w:szCs w:val="22"/>
        </w:rPr>
        <w:t>12.2</w:t>
      </w:r>
      <w:r w:rsidRPr="006B7B7D">
        <w:rPr>
          <w:rFonts w:ascii="Arial" w:eastAsia="Times New Roman" w:hAnsi="Arial" w:cs="Arial"/>
          <w:sz w:val="22"/>
          <w:szCs w:val="22"/>
        </w:rPr>
        <w:t xml:space="preserve">  </w:t>
      </w:r>
      <w:r w:rsidRPr="006B7B7D">
        <w:rPr>
          <w:rFonts w:ascii="Arial" w:eastAsia="Times New Roman" w:hAnsi="Arial" w:cs="Arial"/>
          <w:b/>
          <w:bCs/>
          <w:sz w:val="22"/>
          <w:szCs w:val="22"/>
        </w:rPr>
        <w:t>The</w:t>
      </w:r>
      <w:proofErr w:type="gramEnd"/>
      <w:r w:rsidRPr="006B7B7D">
        <w:rPr>
          <w:rFonts w:ascii="Arial" w:eastAsia="Times New Roman" w:hAnsi="Arial" w:cs="Arial"/>
          <w:b/>
          <w:bCs/>
          <w:sz w:val="22"/>
          <w:szCs w:val="22"/>
        </w:rPr>
        <w:t xml:space="preserve"> Police </w:t>
      </w:r>
    </w:p>
    <w:p w14:paraId="78C4232C" w14:textId="77777777"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The Police play a vital role in Safeguarding Adults with cases involving alleged criminal acts. It becomes the responsibility of the police to investigate allegations of crime by preserving and gathering evidence. Where a crime is identified, the police will be the lead agency and they will direct investigations in line with legal and other procedural protocols. </w:t>
      </w:r>
    </w:p>
    <w:p w14:paraId="178640F4" w14:textId="2283EC61" w:rsidR="00C90E88" w:rsidRPr="006B7B7D"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b/>
          <w:bCs/>
          <w:sz w:val="22"/>
          <w:szCs w:val="22"/>
        </w:rPr>
        <w:t>12.3  Role</w:t>
      </w:r>
      <w:proofErr w:type="gramEnd"/>
      <w:r w:rsidRPr="006B7B7D">
        <w:rPr>
          <w:rFonts w:ascii="Arial" w:eastAsia="Times New Roman" w:hAnsi="Arial" w:cs="Arial"/>
          <w:b/>
          <w:bCs/>
          <w:sz w:val="22"/>
          <w:szCs w:val="22"/>
        </w:rPr>
        <w:t xml:space="preserve"> of </w:t>
      </w:r>
      <w:r w:rsidR="00257602">
        <w:rPr>
          <w:rFonts w:ascii="Arial" w:eastAsia="Times New Roman" w:hAnsi="Arial" w:cs="Arial"/>
          <w:sz w:val="22"/>
          <w:szCs w:val="22"/>
        </w:rPr>
        <w:t>@theland</w:t>
      </w:r>
      <w:r w:rsidR="00257602" w:rsidRPr="006B7B7D">
        <w:rPr>
          <w:rFonts w:ascii="Arial" w:eastAsia="Times New Roman" w:hAnsi="Arial" w:cs="Arial"/>
          <w:sz w:val="22"/>
          <w:szCs w:val="22"/>
        </w:rPr>
        <w:t xml:space="preserve"> </w:t>
      </w:r>
      <w:r w:rsidRPr="006B7B7D">
        <w:rPr>
          <w:rFonts w:ascii="Arial" w:eastAsia="Times New Roman" w:hAnsi="Arial" w:cs="Arial"/>
          <w:b/>
          <w:bCs/>
          <w:sz w:val="22"/>
          <w:szCs w:val="22"/>
        </w:rPr>
        <w:t xml:space="preserve">and vulnerable adult protection. </w:t>
      </w:r>
    </w:p>
    <w:p w14:paraId="14768EC2" w14:textId="54E30FC5"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The role </w:t>
      </w:r>
      <w:r w:rsidR="003905DC">
        <w:rPr>
          <w:rFonts w:ascii="Arial" w:eastAsia="Times New Roman" w:hAnsi="Arial" w:cs="Arial"/>
          <w:sz w:val="22"/>
          <w:szCs w:val="22"/>
        </w:rPr>
        <w:t xml:space="preserve">of </w:t>
      </w:r>
      <w:r w:rsidR="003905DC">
        <w:rPr>
          <w:rFonts w:ascii="Arial" w:eastAsia="Times New Roman" w:hAnsi="Arial" w:cs="Arial"/>
          <w:sz w:val="22"/>
          <w:szCs w:val="22"/>
        </w:rPr>
        <w:t>@theland</w:t>
      </w:r>
      <w:r w:rsidR="003905DC" w:rsidRPr="006B7B7D">
        <w:rPr>
          <w:rFonts w:ascii="Arial" w:eastAsia="Times New Roman" w:hAnsi="Arial" w:cs="Arial"/>
          <w:sz w:val="22"/>
          <w:szCs w:val="22"/>
        </w:rPr>
        <w:t xml:space="preserve"> </w:t>
      </w:r>
      <w:r w:rsidRPr="006B7B7D">
        <w:rPr>
          <w:rFonts w:ascii="Arial" w:eastAsia="Times New Roman" w:hAnsi="Arial" w:cs="Arial"/>
          <w:sz w:val="22"/>
          <w:szCs w:val="22"/>
        </w:rPr>
        <w:t>is to deal with all instances involving adult protection that arise within the organisation. They will respond to all adult</w:t>
      </w:r>
      <w:r w:rsidR="006332AE">
        <w:rPr>
          <w:rFonts w:ascii="Arial" w:eastAsia="Times New Roman" w:hAnsi="Arial" w:cs="Arial"/>
          <w:sz w:val="22"/>
          <w:szCs w:val="22"/>
        </w:rPr>
        <w:t xml:space="preserve"> at risk</w:t>
      </w:r>
      <w:r w:rsidRPr="006B7B7D">
        <w:rPr>
          <w:rFonts w:ascii="Arial" w:eastAsia="Times New Roman" w:hAnsi="Arial" w:cs="Arial"/>
          <w:sz w:val="22"/>
          <w:szCs w:val="22"/>
        </w:rPr>
        <w:t xml:space="preserve"> protection concerns and enquiries. Should any person have suspicions or concerns relating to Adult Protection, they will immediately inform the management of </w:t>
      </w:r>
      <w:r w:rsidR="003905DC">
        <w:rPr>
          <w:rFonts w:ascii="Arial" w:eastAsia="Times New Roman" w:hAnsi="Arial" w:cs="Arial"/>
          <w:sz w:val="22"/>
          <w:szCs w:val="22"/>
        </w:rPr>
        <w:t>@theland</w:t>
      </w:r>
      <w:r w:rsidRPr="006B7B7D">
        <w:rPr>
          <w:rFonts w:ascii="Arial" w:eastAsia="Times New Roman" w:hAnsi="Arial" w:cs="Arial"/>
          <w:sz w:val="22"/>
          <w:szCs w:val="22"/>
        </w:rPr>
        <w:t xml:space="preserve">. </w:t>
      </w:r>
    </w:p>
    <w:p w14:paraId="234F7235" w14:textId="2BBBFC18" w:rsidR="00C90E88" w:rsidRPr="006B7B7D"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b/>
          <w:sz w:val="22"/>
          <w:szCs w:val="22"/>
        </w:rPr>
        <w:t>12.4</w:t>
      </w:r>
      <w:r w:rsidRPr="006B7B7D">
        <w:rPr>
          <w:rFonts w:ascii="Arial" w:eastAsia="Times New Roman" w:hAnsi="Arial" w:cs="Arial"/>
          <w:sz w:val="22"/>
          <w:szCs w:val="22"/>
        </w:rPr>
        <w:t xml:space="preserve">  </w:t>
      </w:r>
      <w:r w:rsidRPr="006B7B7D">
        <w:rPr>
          <w:rFonts w:ascii="Arial" w:eastAsia="Times New Roman" w:hAnsi="Arial" w:cs="Arial"/>
          <w:b/>
          <w:bCs/>
          <w:sz w:val="22"/>
          <w:szCs w:val="22"/>
        </w:rPr>
        <w:t>Role</w:t>
      </w:r>
      <w:proofErr w:type="gramEnd"/>
      <w:r w:rsidRPr="006B7B7D">
        <w:rPr>
          <w:rFonts w:ascii="Arial" w:eastAsia="Times New Roman" w:hAnsi="Arial" w:cs="Arial"/>
          <w:b/>
          <w:bCs/>
          <w:sz w:val="22"/>
          <w:szCs w:val="22"/>
        </w:rPr>
        <w:t xml:space="preserve"> of </w:t>
      </w:r>
      <w:r w:rsidR="00D74870">
        <w:rPr>
          <w:rFonts w:ascii="Arial" w:eastAsia="Times New Roman" w:hAnsi="Arial" w:cs="Arial"/>
          <w:sz w:val="22"/>
          <w:szCs w:val="22"/>
        </w:rPr>
        <w:t>@theland</w:t>
      </w:r>
      <w:r w:rsidR="00D74870" w:rsidRPr="006B7B7D">
        <w:rPr>
          <w:rFonts w:ascii="Arial" w:eastAsia="Times New Roman" w:hAnsi="Arial" w:cs="Arial"/>
          <w:sz w:val="22"/>
          <w:szCs w:val="22"/>
        </w:rPr>
        <w:t xml:space="preserve"> </w:t>
      </w:r>
      <w:r w:rsidRPr="006B7B7D">
        <w:rPr>
          <w:rFonts w:ascii="Arial" w:eastAsia="Times New Roman" w:hAnsi="Arial" w:cs="Arial"/>
          <w:b/>
          <w:bCs/>
          <w:sz w:val="22"/>
          <w:szCs w:val="22"/>
        </w:rPr>
        <w:t>Management</w:t>
      </w:r>
      <w:r w:rsidRPr="006B7B7D">
        <w:rPr>
          <w:rFonts w:ascii="Arial" w:eastAsia="Times New Roman" w:hAnsi="Arial" w:cs="Arial"/>
          <w:b/>
          <w:bCs/>
          <w:sz w:val="22"/>
          <w:szCs w:val="22"/>
        </w:rPr>
        <w:br/>
      </w:r>
      <w:r w:rsidRPr="006B7B7D">
        <w:rPr>
          <w:rFonts w:ascii="Arial" w:eastAsia="Times New Roman" w:hAnsi="Arial" w:cs="Arial"/>
          <w:sz w:val="22"/>
          <w:szCs w:val="22"/>
        </w:rPr>
        <w:t xml:space="preserve">The role of management is to support the member of staff, trustee or volunteer involved with the incident and to ensure the correct procedures are followed. </w:t>
      </w:r>
    </w:p>
    <w:p w14:paraId="39DD2AE7" w14:textId="02B29C63" w:rsidR="00C90E88" w:rsidRPr="006B7B7D" w:rsidRDefault="00D74870" w:rsidP="00C90E88">
      <w:pPr>
        <w:spacing w:before="100" w:beforeAutospacing="1" w:after="100" w:afterAutospacing="1"/>
        <w:rPr>
          <w:rFonts w:ascii="Arial" w:eastAsia="Times New Roman" w:hAnsi="Arial" w:cs="Arial"/>
        </w:rPr>
      </w:pPr>
      <w:r>
        <w:rPr>
          <w:rFonts w:ascii="Arial" w:eastAsia="Times New Roman" w:hAnsi="Arial" w:cs="Arial"/>
          <w:sz w:val="22"/>
          <w:szCs w:val="22"/>
        </w:rPr>
        <w:t>@theland</w:t>
      </w:r>
      <w:r w:rsidRPr="006B7B7D">
        <w:rPr>
          <w:rFonts w:ascii="Arial" w:eastAsia="Times New Roman" w:hAnsi="Arial" w:cs="Arial"/>
          <w:sz w:val="22"/>
          <w:szCs w:val="22"/>
        </w:rPr>
        <w:t xml:space="preserve"> </w:t>
      </w:r>
      <w:r w:rsidR="00C90E88" w:rsidRPr="006B7B7D">
        <w:rPr>
          <w:rFonts w:ascii="Arial" w:eastAsia="Times New Roman" w:hAnsi="Arial" w:cs="Arial"/>
          <w:sz w:val="22"/>
          <w:szCs w:val="22"/>
        </w:rPr>
        <w:t xml:space="preserve">management could, if agreed with the staff member dealing with the incident, </w:t>
      </w:r>
      <w:proofErr w:type="gramStart"/>
      <w:r w:rsidR="00C90E88" w:rsidRPr="006B7B7D">
        <w:rPr>
          <w:rFonts w:ascii="Arial" w:eastAsia="Times New Roman" w:hAnsi="Arial" w:cs="Arial"/>
          <w:sz w:val="22"/>
          <w:szCs w:val="22"/>
        </w:rPr>
        <w:t>make contact with</w:t>
      </w:r>
      <w:proofErr w:type="gramEnd"/>
      <w:r w:rsidR="00C90E88" w:rsidRPr="006B7B7D">
        <w:rPr>
          <w:rFonts w:ascii="Arial" w:eastAsia="Times New Roman" w:hAnsi="Arial" w:cs="Arial"/>
          <w:sz w:val="22"/>
          <w:szCs w:val="22"/>
        </w:rPr>
        <w:t xml:space="preserve"> the designated Adult Protection Agency in the first instance. </w:t>
      </w:r>
    </w:p>
    <w:p w14:paraId="74C3BCFA" w14:textId="7D6D07BC" w:rsidR="00C90E88" w:rsidRPr="006B7B7D" w:rsidRDefault="00C90E88" w:rsidP="00C90E88">
      <w:pPr>
        <w:spacing w:before="100" w:beforeAutospacing="1" w:after="100" w:afterAutospacing="1"/>
        <w:rPr>
          <w:rFonts w:ascii="Arial" w:eastAsia="Times New Roman" w:hAnsi="Arial" w:cs="Arial"/>
        </w:rPr>
      </w:pPr>
      <w:r w:rsidRPr="006B7B7D">
        <w:rPr>
          <w:rFonts w:ascii="Arial" w:eastAsia="Times New Roman" w:hAnsi="Arial" w:cs="Arial"/>
          <w:sz w:val="22"/>
          <w:szCs w:val="22"/>
        </w:rPr>
        <w:t xml:space="preserve">The management of </w:t>
      </w:r>
      <w:r w:rsidR="00FD0056">
        <w:rPr>
          <w:rFonts w:ascii="Arial" w:eastAsia="Times New Roman" w:hAnsi="Arial" w:cs="Arial"/>
          <w:sz w:val="22"/>
          <w:szCs w:val="22"/>
        </w:rPr>
        <w:t>@theland</w:t>
      </w:r>
      <w:r w:rsidR="00FD0056" w:rsidRPr="006B7B7D">
        <w:rPr>
          <w:rFonts w:ascii="Arial" w:eastAsia="Times New Roman" w:hAnsi="Arial" w:cs="Arial"/>
          <w:sz w:val="22"/>
          <w:szCs w:val="22"/>
        </w:rPr>
        <w:t xml:space="preserve"> </w:t>
      </w:r>
      <w:r w:rsidRPr="006B7B7D">
        <w:rPr>
          <w:rFonts w:ascii="Arial" w:eastAsia="Times New Roman" w:hAnsi="Arial" w:cs="Arial"/>
          <w:sz w:val="22"/>
          <w:szCs w:val="22"/>
        </w:rPr>
        <w:t xml:space="preserve">must ensure that all staff are familiar with the organisation’s vulnerable adult protection procedures and ensure that all staff undertakes training, where appropriate. </w:t>
      </w:r>
    </w:p>
    <w:p w14:paraId="1435B397" w14:textId="77777777" w:rsidR="00C90E88" w:rsidRPr="006B7B7D"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b/>
          <w:sz w:val="22"/>
          <w:szCs w:val="22"/>
        </w:rPr>
        <w:t>12.5</w:t>
      </w:r>
      <w:r w:rsidRPr="006B7B7D">
        <w:rPr>
          <w:rFonts w:ascii="Arial" w:eastAsia="Times New Roman" w:hAnsi="Arial" w:cs="Arial"/>
          <w:sz w:val="22"/>
          <w:szCs w:val="22"/>
        </w:rPr>
        <w:t xml:space="preserve">  </w:t>
      </w:r>
      <w:r w:rsidRPr="006B7B7D">
        <w:rPr>
          <w:rFonts w:ascii="Arial" w:eastAsia="Times New Roman" w:hAnsi="Arial" w:cs="Arial"/>
          <w:b/>
          <w:bCs/>
          <w:sz w:val="22"/>
          <w:szCs w:val="22"/>
        </w:rPr>
        <w:t>Training</w:t>
      </w:r>
      <w:proofErr w:type="gramEnd"/>
      <w:r w:rsidRPr="006B7B7D">
        <w:rPr>
          <w:rFonts w:ascii="Arial" w:eastAsia="Times New Roman" w:hAnsi="Arial" w:cs="Arial"/>
          <w:b/>
          <w:bCs/>
          <w:sz w:val="22"/>
          <w:szCs w:val="22"/>
        </w:rPr>
        <w:br/>
      </w:r>
      <w:r w:rsidRPr="006B7B7D">
        <w:rPr>
          <w:rFonts w:ascii="Arial" w:eastAsia="Times New Roman" w:hAnsi="Arial" w:cs="Arial"/>
          <w:sz w:val="22"/>
          <w:szCs w:val="22"/>
        </w:rPr>
        <w:t xml:space="preserve">Training will be provided, as appropriate, to ensure that staff are aware of these procedures. </w:t>
      </w:r>
    </w:p>
    <w:p w14:paraId="6B376991" w14:textId="77777777" w:rsidR="00C90E88" w:rsidRPr="006B7B7D"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b/>
          <w:sz w:val="22"/>
          <w:szCs w:val="22"/>
        </w:rPr>
        <w:t>12.6</w:t>
      </w:r>
      <w:r w:rsidRPr="006B7B7D">
        <w:rPr>
          <w:rFonts w:ascii="Arial" w:eastAsia="Times New Roman" w:hAnsi="Arial" w:cs="Arial"/>
          <w:sz w:val="22"/>
          <w:szCs w:val="22"/>
        </w:rPr>
        <w:t xml:space="preserve">  </w:t>
      </w:r>
      <w:r w:rsidRPr="006B7B7D">
        <w:rPr>
          <w:rFonts w:ascii="Arial" w:eastAsia="Times New Roman" w:hAnsi="Arial" w:cs="Arial"/>
          <w:b/>
          <w:bCs/>
          <w:sz w:val="22"/>
          <w:szCs w:val="22"/>
        </w:rPr>
        <w:t>Complaints</w:t>
      </w:r>
      <w:proofErr w:type="gramEnd"/>
      <w:r w:rsidRPr="006B7B7D">
        <w:rPr>
          <w:rFonts w:ascii="Arial" w:eastAsia="Times New Roman" w:hAnsi="Arial" w:cs="Arial"/>
          <w:b/>
          <w:bCs/>
          <w:sz w:val="22"/>
          <w:szCs w:val="22"/>
        </w:rPr>
        <w:t xml:space="preserve"> procedure </w:t>
      </w:r>
    </w:p>
    <w:p w14:paraId="47D9C4FB" w14:textId="4605F2F2" w:rsidR="00C90E88" w:rsidRPr="006B7B7D" w:rsidRDefault="00FD0056" w:rsidP="00C90E88">
      <w:pPr>
        <w:spacing w:before="100" w:beforeAutospacing="1" w:after="100" w:afterAutospacing="1"/>
        <w:rPr>
          <w:rFonts w:ascii="Arial" w:eastAsia="Times New Roman" w:hAnsi="Arial" w:cs="Arial"/>
        </w:rPr>
      </w:pPr>
      <w:r>
        <w:rPr>
          <w:rFonts w:ascii="Arial" w:eastAsia="Times New Roman" w:hAnsi="Arial" w:cs="Arial"/>
          <w:sz w:val="22"/>
          <w:szCs w:val="22"/>
        </w:rPr>
        <w:t>@theland</w:t>
      </w:r>
      <w:r w:rsidRPr="006B7B7D">
        <w:rPr>
          <w:rFonts w:ascii="Arial" w:eastAsia="Times New Roman" w:hAnsi="Arial" w:cs="Arial"/>
          <w:sz w:val="22"/>
          <w:szCs w:val="22"/>
        </w:rPr>
        <w:t xml:space="preserve"> </w:t>
      </w:r>
      <w:r w:rsidR="00C90E88" w:rsidRPr="006B7B7D">
        <w:rPr>
          <w:rFonts w:ascii="Arial" w:eastAsia="Times New Roman" w:hAnsi="Arial" w:cs="Arial"/>
          <w:sz w:val="22"/>
          <w:szCs w:val="22"/>
        </w:rPr>
        <w:t xml:space="preserve">has a complaints procedure available to all staff, </w:t>
      </w:r>
      <w:proofErr w:type="gramStart"/>
      <w:r w:rsidR="00C90E88" w:rsidRPr="006B7B7D">
        <w:rPr>
          <w:rFonts w:ascii="Arial" w:eastAsia="Times New Roman" w:hAnsi="Arial" w:cs="Arial"/>
          <w:sz w:val="22"/>
          <w:szCs w:val="22"/>
        </w:rPr>
        <w:t>volunteers</w:t>
      </w:r>
      <w:proofErr w:type="gramEnd"/>
      <w:r w:rsidR="00C90E88" w:rsidRPr="006B7B7D">
        <w:rPr>
          <w:rFonts w:ascii="Arial" w:eastAsia="Times New Roman" w:hAnsi="Arial" w:cs="Arial"/>
          <w:sz w:val="22"/>
          <w:szCs w:val="22"/>
        </w:rPr>
        <w:t xml:space="preserve"> and trustees. </w:t>
      </w:r>
    </w:p>
    <w:p w14:paraId="08669AD8" w14:textId="77777777" w:rsidR="00C90E88" w:rsidRPr="006B7B7D" w:rsidRDefault="00C90E88" w:rsidP="00C90E88">
      <w:pPr>
        <w:spacing w:before="100" w:beforeAutospacing="1" w:after="100" w:afterAutospacing="1"/>
        <w:rPr>
          <w:rFonts w:ascii="Arial" w:eastAsia="Times New Roman" w:hAnsi="Arial" w:cs="Arial"/>
        </w:rPr>
      </w:pPr>
      <w:proofErr w:type="gramStart"/>
      <w:r w:rsidRPr="006B7B7D">
        <w:rPr>
          <w:rFonts w:ascii="Arial" w:eastAsia="Times New Roman" w:hAnsi="Arial" w:cs="Arial"/>
          <w:b/>
          <w:sz w:val="22"/>
          <w:szCs w:val="22"/>
        </w:rPr>
        <w:t>12.7</w:t>
      </w:r>
      <w:r w:rsidRPr="006B7B7D">
        <w:rPr>
          <w:rFonts w:ascii="Arial" w:eastAsia="Times New Roman" w:hAnsi="Arial" w:cs="Arial"/>
          <w:sz w:val="22"/>
          <w:szCs w:val="22"/>
        </w:rPr>
        <w:t xml:space="preserve">  </w:t>
      </w:r>
      <w:r w:rsidRPr="006B7B7D">
        <w:rPr>
          <w:rFonts w:ascii="Arial" w:eastAsia="Times New Roman" w:hAnsi="Arial" w:cs="Arial"/>
          <w:b/>
          <w:bCs/>
          <w:sz w:val="22"/>
          <w:szCs w:val="22"/>
        </w:rPr>
        <w:t>Recruitment</w:t>
      </w:r>
      <w:proofErr w:type="gramEnd"/>
      <w:r w:rsidRPr="006B7B7D">
        <w:rPr>
          <w:rFonts w:ascii="Arial" w:eastAsia="Times New Roman" w:hAnsi="Arial" w:cs="Arial"/>
          <w:b/>
          <w:bCs/>
          <w:sz w:val="22"/>
          <w:szCs w:val="22"/>
        </w:rPr>
        <w:t xml:space="preserve"> procedure </w:t>
      </w:r>
    </w:p>
    <w:p w14:paraId="634EF2C9" w14:textId="3405D8E1" w:rsidR="00C90E88" w:rsidRPr="006B7B7D" w:rsidRDefault="00FD0056" w:rsidP="00C90E88">
      <w:pPr>
        <w:spacing w:before="100" w:beforeAutospacing="1" w:after="100" w:afterAutospacing="1"/>
        <w:rPr>
          <w:rFonts w:ascii="Arial" w:eastAsia="Times New Roman" w:hAnsi="Arial" w:cs="Arial"/>
        </w:rPr>
      </w:pPr>
      <w:r>
        <w:rPr>
          <w:rFonts w:ascii="Arial" w:eastAsia="Times New Roman" w:hAnsi="Arial" w:cs="Arial"/>
          <w:sz w:val="22"/>
          <w:szCs w:val="22"/>
        </w:rPr>
        <w:t>@theland</w:t>
      </w:r>
      <w:r w:rsidRPr="006B7B7D">
        <w:rPr>
          <w:rFonts w:ascii="Arial" w:eastAsia="Times New Roman" w:hAnsi="Arial" w:cs="Arial"/>
          <w:sz w:val="22"/>
          <w:szCs w:val="22"/>
        </w:rPr>
        <w:t xml:space="preserve"> </w:t>
      </w:r>
      <w:r w:rsidR="00C90E88" w:rsidRPr="006B7B7D">
        <w:rPr>
          <w:rFonts w:ascii="Arial" w:eastAsia="Times New Roman" w:hAnsi="Arial" w:cs="Arial"/>
          <w:sz w:val="22"/>
          <w:szCs w:val="22"/>
        </w:rPr>
        <w:t>operates procedures that take account of the need to safeguard and promote the welfare of adults</w:t>
      </w:r>
      <w:r w:rsidR="006332AE">
        <w:rPr>
          <w:rFonts w:ascii="Arial" w:eastAsia="Times New Roman" w:hAnsi="Arial" w:cs="Arial"/>
          <w:sz w:val="22"/>
          <w:szCs w:val="22"/>
        </w:rPr>
        <w:t xml:space="preserve"> at risk</w:t>
      </w:r>
      <w:r w:rsidR="00C90E88" w:rsidRPr="006B7B7D">
        <w:rPr>
          <w:rFonts w:ascii="Arial" w:eastAsia="Times New Roman" w:hAnsi="Arial" w:cs="Arial"/>
          <w:sz w:val="22"/>
          <w:szCs w:val="22"/>
        </w:rPr>
        <w:t xml:space="preserve">, including arrangements for appropriate checks on new staff, </w:t>
      </w:r>
      <w:proofErr w:type="gramStart"/>
      <w:r w:rsidR="00C90E88" w:rsidRPr="006B7B7D">
        <w:rPr>
          <w:rFonts w:ascii="Arial" w:eastAsia="Times New Roman" w:hAnsi="Arial" w:cs="Arial"/>
          <w:sz w:val="22"/>
          <w:szCs w:val="22"/>
        </w:rPr>
        <w:t>volunteers</w:t>
      </w:r>
      <w:proofErr w:type="gramEnd"/>
      <w:r w:rsidR="00C90E88" w:rsidRPr="006B7B7D">
        <w:rPr>
          <w:rFonts w:ascii="Arial" w:eastAsia="Times New Roman" w:hAnsi="Arial" w:cs="Arial"/>
          <w:sz w:val="22"/>
          <w:szCs w:val="22"/>
        </w:rPr>
        <w:t xml:space="preserve"> and trustees where applicable. </w:t>
      </w:r>
    </w:p>
    <w:p w14:paraId="26FFA0E5" w14:textId="563E3827" w:rsidR="00C90E88" w:rsidRPr="00B6207B" w:rsidRDefault="006332AE" w:rsidP="00C90E88">
      <w:pPr>
        <w:spacing w:before="100" w:beforeAutospacing="1" w:after="100" w:afterAutospacing="1"/>
        <w:rPr>
          <w:rFonts w:ascii="Arial" w:eastAsia="Times New Roman" w:hAnsi="Arial" w:cs="Arial"/>
          <w:b/>
          <w:bCs/>
          <w:sz w:val="22"/>
          <w:szCs w:val="22"/>
        </w:rPr>
      </w:pPr>
      <w:r w:rsidRPr="006332AE">
        <w:rPr>
          <w:rFonts w:ascii="Arial" w:eastAsia="Times New Roman" w:hAnsi="Arial" w:cs="Arial"/>
          <w:b/>
          <w:bCs/>
          <w:sz w:val="22"/>
          <w:szCs w:val="22"/>
        </w:rPr>
        <w:t>This policy will be reviewed on annually</w:t>
      </w:r>
      <w:r w:rsidR="00B6207B">
        <w:rPr>
          <w:rFonts w:ascii="Arial" w:eastAsia="Times New Roman" w:hAnsi="Arial" w:cs="Arial"/>
          <w:b/>
          <w:bCs/>
          <w:sz w:val="22"/>
          <w:szCs w:val="22"/>
        </w:rPr>
        <w:t xml:space="preserve">- </w:t>
      </w:r>
      <w:r w:rsidRPr="006332AE">
        <w:rPr>
          <w:rFonts w:ascii="Arial" w:eastAsia="Times New Roman" w:hAnsi="Arial" w:cs="Arial"/>
          <w:b/>
          <w:bCs/>
          <w:sz w:val="22"/>
          <w:szCs w:val="22"/>
        </w:rPr>
        <w:t xml:space="preserve">Next review date </w:t>
      </w:r>
      <w:r w:rsidR="00063CFD">
        <w:rPr>
          <w:rFonts w:ascii="Arial" w:eastAsia="Times New Roman" w:hAnsi="Arial" w:cs="Arial"/>
          <w:b/>
          <w:bCs/>
          <w:sz w:val="22"/>
          <w:szCs w:val="22"/>
        </w:rPr>
        <w:t>April 202</w:t>
      </w:r>
      <w:r w:rsidR="00B6207B">
        <w:rPr>
          <w:rFonts w:ascii="Arial" w:eastAsia="Times New Roman" w:hAnsi="Arial" w:cs="Arial"/>
          <w:b/>
          <w:bCs/>
          <w:sz w:val="22"/>
          <w:szCs w:val="22"/>
        </w:rPr>
        <w:t>5</w:t>
      </w:r>
    </w:p>
    <w:p w14:paraId="37CC3DC5" w14:textId="77777777" w:rsidR="00C90E88" w:rsidRPr="006B7B7D" w:rsidRDefault="00C90E88" w:rsidP="00C90E88">
      <w:pPr>
        <w:spacing w:before="100" w:beforeAutospacing="1" w:after="100" w:afterAutospacing="1"/>
        <w:rPr>
          <w:rFonts w:ascii="Arial" w:eastAsia="Times New Roman" w:hAnsi="Arial" w:cs="Arial"/>
          <w:b/>
          <w:bCs/>
          <w:sz w:val="36"/>
          <w:szCs w:val="36"/>
        </w:rPr>
      </w:pPr>
    </w:p>
    <w:p w14:paraId="316A7A78" w14:textId="77777777" w:rsidR="00C90E88" w:rsidRPr="006B7B7D" w:rsidRDefault="00C90E88" w:rsidP="00C90E88">
      <w:pPr>
        <w:spacing w:before="100" w:beforeAutospacing="1" w:after="100" w:afterAutospacing="1"/>
        <w:rPr>
          <w:rFonts w:ascii="Arial" w:eastAsia="Times New Roman" w:hAnsi="Arial" w:cs="Arial"/>
          <w:b/>
          <w:bCs/>
          <w:sz w:val="36"/>
          <w:szCs w:val="36"/>
        </w:rPr>
      </w:pPr>
    </w:p>
    <w:p w14:paraId="5CE92782" w14:textId="77777777" w:rsidR="00C90E88" w:rsidRPr="006B7B7D" w:rsidRDefault="00C90E88" w:rsidP="00C90E88">
      <w:pPr>
        <w:spacing w:before="100" w:beforeAutospacing="1" w:after="100" w:afterAutospacing="1"/>
        <w:rPr>
          <w:rFonts w:ascii="Arial" w:eastAsia="Times New Roman" w:hAnsi="Arial" w:cs="Arial"/>
          <w:b/>
          <w:bCs/>
          <w:sz w:val="36"/>
          <w:szCs w:val="36"/>
        </w:rPr>
      </w:pPr>
    </w:p>
    <w:p w14:paraId="779D7EDD" w14:textId="77777777" w:rsidR="00C90E88" w:rsidRDefault="00C90E88" w:rsidP="00C90E88">
      <w:pPr>
        <w:spacing w:before="100" w:beforeAutospacing="1" w:after="100" w:afterAutospacing="1"/>
        <w:rPr>
          <w:rFonts w:ascii="Arial" w:eastAsia="Times New Roman" w:hAnsi="Arial" w:cs="Arial"/>
          <w:b/>
          <w:bCs/>
          <w:sz w:val="36"/>
          <w:szCs w:val="36"/>
        </w:rPr>
      </w:pPr>
    </w:p>
    <w:p w14:paraId="5EF85C2D" w14:textId="1BD07077" w:rsidR="00C004D6" w:rsidRPr="00C374C9" w:rsidRDefault="00C004D6" w:rsidP="00C374C9">
      <w:pPr>
        <w:pStyle w:val="NormalWeb"/>
        <w:jc w:val="center"/>
        <w:rPr>
          <w:rFonts w:ascii="ArialNarrow" w:hAnsi="ArialNarrow"/>
          <w:sz w:val="22"/>
          <w:szCs w:val="22"/>
        </w:rPr>
      </w:pPr>
    </w:p>
    <w:sectPr w:rsidR="00C004D6" w:rsidRPr="00C374C9" w:rsidSect="001B7C8E">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9BB6" w14:textId="77777777" w:rsidR="002252D6" w:rsidRDefault="002252D6" w:rsidP="006F1AB5">
      <w:r>
        <w:separator/>
      </w:r>
    </w:p>
  </w:endnote>
  <w:endnote w:type="continuationSeparator" w:id="0">
    <w:p w14:paraId="73231F60" w14:textId="77777777" w:rsidR="002252D6" w:rsidRDefault="002252D6" w:rsidP="006F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CE1A" w14:textId="77777777" w:rsidR="000951EA" w:rsidRPr="00C374C9" w:rsidRDefault="000951EA" w:rsidP="000951EA">
    <w:pPr>
      <w:pStyle w:val="Footer"/>
      <w:tabs>
        <w:tab w:val="center" w:pos="4513"/>
        <w:tab w:val="right" w:pos="9026"/>
      </w:tabs>
      <w:jc w:val="center"/>
      <w:rPr>
        <w:sz w:val="18"/>
        <w:szCs w:val="18"/>
      </w:rPr>
    </w:pPr>
    <w:r>
      <w:rPr>
        <w:b/>
        <w:bCs/>
        <w:sz w:val="18"/>
        <w:szCs w:val="18"/>
      </w:rPr>
      <w:t>Provision</w:t>
    </w:r>
    <w:r w:rsidRPr="00897180">
      <w:rPr>
        <w:b/>
        <w:bCs/>
        <w:sz w:val="18"/>
        <w:szCs w:val="18"/>
      </w:rPr>
      <w:t xml:space="preserve"> address: </w:t>
    </w:r>
    <w:proofErr w:type="spellStart"/>
    <w:r>
      <w:rPr>
        <w:sz w:val="18"/>
        <w:szCs w:val="18"/>
      </w:rPr>
      <w:t>Carrolls</w:t>
    </w:r>
    <w:proofErr w:type="spellEnd"/>
    <w:r>
      <w:rPr>
        <w:sz w:val="18"/>
        <w:szCs w:val="18"/>
      </w:rPr>
      <w:t xml:space="preserve"> equestrian, Eaves green lane, Meriden, Cv7 7JL   |    </w:t>
    </w:r>
    <w:r w:rsidRPr="00897180">
      <w:rPr>
        <w:sz w:val="18"/>
        <w:szCs w:val="18"/>
      </w:rPr>
      <w:br/>
      <w:t xml:space="preserve">w: </w:t>
    </w:r>
    <w:hyperlink r:id="rId1" w:history="1">
      <w:r w:rsidRPr="00E01641">
        <w:rPr>
          <w:rStyle w:val="Hyperlink"/>
          <w:sz w:val="18"/>
          <w:szCs w:val="18"/>
        </w:rPr>
        <w:t>@theland.co.uk</w:t>
      </w:r>
    </w:hyperlink>
    <w:r w:rsidRPr="00897180">
      <w:rPr>
        <w:sz w:val="18"/>
        <w:szCs w:val="18"/>
      </w:rPr>
      <w:t xml:space="preserve">    |    e: </w:t>
    </w:r>
    <w:r w:rsidRPr="00FB1E80">
      <w:rPr>
        <w:sz w:val="18"/>
        <w:szCs w:val="18"/>
      </w:rPr>
      <w:t>laura.jayne8888@googlemail</w:t>
    </w:r>
    <w:r>
      <w:rPr>
        <w:sz w:val="18"/>
        <w:szCs w:val="18"/>
      </w:rPr>
      <w:t>.com</w:t>
    </w:r>
    <w:r w:rsidRPr="00897180">
      <w:rPr>
        <w:sz w:val="18"/>
        <w:szCs w:val="18"/>
      </w:rPr>
      <w:t xml:space="preserve">    |    p: </w:t>
    </w:r>
    <w:proofErr w:type="gramStart"/>
    <w:r>
      <w:rPr>
        <w:sz w:val="18"/>
        <w:szCs w:val="18"/>
      </w:rPr>
      <w:t>07969049854</w:t>
    </w:r>
    <w:proofErr w:type="gramEnd"/>
  </w:p>
  <w:p w14:paraId="23C1A170" w14:textId="174750B4" w:rsidR="00C374C9" w:rsidRPr="000951EA" w:rsidRDefault="00C374C9" w:rsidP="00095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F4CA" w14:textId="77777777" w:rsidR="002252D6" w:rsidRDefault="002252D6" w:rsidP="006F1AB5">
      <w:r>
        <w:separator/>
      </w:r>
    </w:p>
  </w:footnote>
  <w:footnote w:type="continuationSeparator" w:id="0">
    <w:p w14:paraId="2082AB82" w14:textId="77777777" w:rsidR="002252D6" w:rsidRDefault="002252D6" w:rsidP="006F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25DC" w14:textId="77777777" w:rsidR="002E4714" w:rsidRPr="007E2166" w:rsidRDefault="002E4714" w:rsidP="002E4714">
    <w:pPr>
      <w:pStyle w:val="Header"/>
      <w:jc w:val="right"/>
      <w:rPr>
        <w:rFonts w:ascii="Raleway" w:hAnsi="Raleway"/>
        <w:color w:val="538135" w:themeColor="accent6" w:themeShade="BF"/>
        <w:sz w:val="96"/>
        <w:szCs w:val="96"/>
      </w:rPr>
    </w:pPr>
    <w:r w:rsidRPr="007E2166">
      <w:rPr>
        <w:rFonts w:ascii="Raleway" w:hAnsi="Raleway"/>
        <w:color w:val="538135" w:themeColor="accent6" w:themeShade="BF"/>
        <w:sz w:val="96"/>
        <w:szCs w:val="96"/>
      </w:rPr>
      <w:t>@</w:t>
    </w:r>
  </w:p>
  <w:p w14:paraId="54225AE3" w14:textId="77777777" w:rsidR="002E4714" w:rsidRPr="007E2166" w:rsidRDefault="002E4714" w:rsidP="002E4714">
    <w:pPr>
      <w:pStyle w:val="Header"/>
      <w:jc w:val="right"/>
      <w:rPr>
        <w:rFonts w:ascii="Raleway" w:hAnsi="Raleway"/>
        <w:color w:val="538135" w:themeColor="accent6" w:themeShade="BF"/>
      </w:rPr>
    </w:pPr>
    <w:proofErr w:type="spellStart"/>
    <w:r w:rsidRPr="007E2166">
      <w:rPr>
        <w:rFonts w:ascii="Raleway" w:hAnsi="Raleway"/>
        <w:color w:val="538135" w:themeColor="accent6" w:themeShade="BF"/>
      </w:rPr>
      <w:t>theland</w:t>
    </w:r>
    <w:proofErr w:type="spellEnd"/>
  </w:p>
  <w:p w14:paraId="4EA3BFB4" w14:textId="611AB420" w:rsidR="006F1AB5" w:rsidRDefault="006F1AB5" w:rsidP="006F1A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C3E"/>
    <w:multiLevelType w:val="multilevel"/>
    <w:tmpl w:val="7BC00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A158F"/>
    <w:multiLevelType w:val="multilevel"/>
    <w:tmpl w:val="799603CE"/>
    <w:lvl w:ilvl="0">
      <w:start w:val="3"/>
      <w:numFmt w:val="decimal"/>
      <w:lvlText w:val="%1"/>
      <w:lvlJc w:val="left"/>
      <w:pPr>
        <w:ind w:left="360" w:hanging="360"/>
      </w:pPr>
      <w:rPr>
        <w:rFonts w:ascii="ArialMT" w:hAnsi="ArialMT" w:hint="default"/>
        <w:sz w:val="22"/>
      </w:rPr>
    </w:lvl>
    <w:lvl w:ilvl="1">
      <w:start w:val="1"/>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abstractNum w:abstractNumId="2" w15:restartNumberingAfterBreak="0">
    <w:nsid w:val="7D86624F"/>
    <w:multiLevelType w:val="multilevel"/>
    <w:tmpl w:val="80DE3A52"/>
    <w:lvl w:ilvl="0">
      <w:start w:val="5"/>
      <w:numFmt w:val="decimal"/>
      <w:lvlText w:val="%1"/>
      <w:lvlJc w:val="left"/>
      <w:pPr>
        <w:ind w:left="360" w:hanging="360"/>
      </w:pPr>
      <w:rPr>
        <w:rFonts w:ascii="ArialMT" w:hAnsi="ArialMT" w:hint="default"/>
        <w:b/>
        <w:sz w:val="22"/>
      </w:rPr>
    </w:lvl>
    <w:lvl w:ilvl="1">
      <w:start w:val="2"/>
      <w:numFmt w:val="decimal"/>
      <w:lvlText w:val="%1.%2"/>
      <w:lvlJc w:val="left"/>
      <w:pPr>
        <w:ind w:left="360" w:hanging="360"/>
      </w:pPr>
      <w:rPr>
        <w:rFonts w:ascii="ArialMT" w:hAnsi="ArialMT" w:hint="default"/>
        <w:sz w:val="22"/>
      </w:rPr>
    </w:lvl>
    <w:lvl w:ilvl="2">
      <w:start w:val="1"/>
      <w:numFmt w:val="decimal"/>
      <w:lvlText w:val="%1.%2.%3"/>
      <w:lvlJc w:val="left"/>
      <w:pPr>
        <w:ind w:left="720" w:hanging="720"/>
      </w:pPr>
      <w:rPr>
        <w:rFonts w:ascii="ArialMT" w:hAnsi="ArialMT" w:hint="default"/>
        <w:sz w:val="22"/>
      </w:rPr>
    </w:lvl>
    <w:lvl w:ilvl="3">
      <w:start w:val="1"/>
      <w:numFmt w:val="decimal"/>
      <w:lvlText w:val="%1.%2.%3.%4"/>
      <w:lvlJc w:val="left"/>
      <w:pPr>
        <w:ind w:left="720" w:hanging="720"/>
      </w:pPr>
      <w:rPr>
        <w:rFonts w:ascii="ArialMT" w:hAnsi="ArialMT" w:hint="default"/>
        <w:sz w:val="22"/>
      </w:rPr>
    </w:lvl>
    <w:lvl w:ilvl="4">
      <w:start w:val="1"/>
      <w:numFmt w:val="decimal"/>
      <w:lvlText w:val="%1.%2.%3.%4.%5"/>
      <w:lvlJc w:val="left"/>
      <w:pPr>
        <w:ind w:left="1080" w:hanging="1080"/>
      </w:pPr>
      <w:rPr>
        <w:rFonts w:ascii="ArialMT" w:hAnsi="ArialMT" w:hint="default"/>
        <w:sz w:val="22"/>
      </w:rPr>
    </w:lvl>
    <w:lvl w:ilvl="5">
      <w:start w:val="1"/>
      <w:numFmt w:val="decimal"/>
      <w:lvlText w:val="%1.%2.%3.%4.%5.%6"/>
      <w:lvlJc w:val="left"/>
      <w:pPr>
        <w:ind w:left="1080" w:hanging="1080"/>
      </w:pPr>
      <w:rPr>
        <w:rFonts w:ascii="ArialMT" w:hAnsi="ArialMT" w:hint="default"/>
        <w:sz w:val="22"/>
      </w:rPr>
    </w:lvl>
    <w:lvl w:ilvl="6">
      <w:start w:val="1"/>
      <w:numFmt w:val="decimal"/>
      <w:lvlText w:val="%1.%2.%3.%4.%5.%6.%7"/>
      <w:lvlJc w:val="left"/>
      <w:pPr>
        <w:ind w:left="1440" w:hanging="1440"/>
      </w:pPr>
      <w:rPr>
        <w:rFonts w:ascii="ArialMT" w:hAnsi="ArialMT" w:hint="default"/>
        <w:sz w:val="22"/>
      </w:rPr>
    </w:lvl>
    <w:lvl w:ilvl="7">
      <w:start w:val="1"/>
      <w:numFmt w:val="decimal"/>
      <w:lvlText w:val="%1.%2.%3.%4.%5.%6.%7.%8"/>
      <w:lvlJc w:val="left"/>
      <w:pPr>
        <w:ind w:left="1440" w:hanging="1440"/>
      </w:pPr>
      <w:rPr>
        <w:rFonts w:ascii="ArialMT" w:hAnsi="ArialMT" w:hint="default"/>
        <w:sz w:val="22"/>
      </w:rPr>
    </w:lvl>
    <w:lvl w:ilvl="8">
      <w:start w:val="1"/>
      <w:numFmt w:val="decimal"/>
      <w:lvlText w:val="%1.%2.%3.%4.%5.%6.%7.%8.%9"/>
      <w:lvlJc w:val="left"/>
      <w:pPr>
        <w:ind w:left="1800" w:hanging="1800"/>
      </w:pPr>
      <w:rPr>
        <w:rFonts w:ascii="ArialMT" w:hAnsi="ArialMT" w:hint="default"/>
        <w:sz w:val="22"/>
      </w:rPr>
    </w:lvl>
  </w:abstractNum>
  <w:num w:numId="1" w16cid:durableId="1811558793">
    <w:abstractNumId w:val="0"/>
  </w:num>
  <w:num w:numId="2" w16cid:durableId="2011714243">
    <w:abstractNumId w:val="1"/>
  </w:num>
  <w:num w:numId="3" w16cid:durableId="1028721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3C"/>
    <w:rsid w:val="00063CFD"/>
    <w:rsid w:val="000951EA"/>
    <w:rsid w:val="000D427F"/>
    <w:rsid w:val="0010517A"/>
    <w:rsid w:val="001561DC"/>
    <w:rsid w:val="00166296"/>
    <w:rsid w:val="001B7C8E"/>
    <w:rsid w:val="002252D6"/>
    <w:rsid w:val="002362BC"/>
    <w:rsid w:val="00257602"/>
    <w:rsid w:val="002E4714"/>
    <w:rsid w:val="003905DC"/>
    <w:rsid w:val="004E48A4"/>
    <w:rsid w:val="0054223C"/>
    <w:rsid w:val="005670C3"/>
    <w:rsid w:val="006332AE"/>
    <w:rsid w:val="00684A1A"/>
    <w:rsid w:val="006E6FCA"/>
    <w:rsid w:val="006F1AB5"/>
    <w:rsid w:val="007B7058"/>
    <w:rsid w:val="007E2382"/>
    <w:rsid w:val="00884A7A"/>
    <w:rsid w:val="009055E2"/>
    <w:rsid w:val="009A3109"/>
    <w:rsid w:val="009E5655"/>
    <w:rsid w:val="00B45FE2"/>
    <w:rsid w:val="00B6207B"/>
    <w:rsid w:val="00B65753"/>
    <w:rsid w:val="00C004D6"/>
    <w:rsid w:val="00C374C9"/>
    <w:rsid w:val="00C90E88"/>
    <w:rsid w:val="00D74870"/>
    <w:rsid w:val="00DA542D"/>
    <w:rsid w:val="00F16C9C"/>
    <w:rsid w:val="00F35850"/>
    <w:rsid w:val="00FD0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DB443"/>
  <w15:chartTrackingRefBased/>
  <w15:docId w15:val="{C84110C6-7193-4A44-9611-80F97F25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23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670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70C3"/>
    <w:rPr>
      <w:rFonts w:ascii="Times New Roman" w:hAnsi="Times New Roman" w:cs="Times New Roman"/>
      <w:sz w:val="18"/>
      <w:szCs w:val="18"/>
    </w:rPr>
  </w:style>
  <w:style w:type="paragraph" w:styleId="Header">
    <w:name w:val="header"/>
    <w:basedOn w:val="Normal"/>
    <w:link w:val="HeaderChar"/>
    <w:uiPriority w:val="99"/>
    <w:unhideWhenUsed/>
    <w:rsid w:val="006F1AB5"/>
    <w:pPr>
      <w:tabs>
        <w:tab w:val="center" w:pos="4680"/>
        <w:tab w:val="right" w:pos="9360"/>
      </w:tabs>
    </w:pPr>
  </w:style>
  <w:style w:type="character" w:customStyle="1" w:styleId="HeaderChar">
    <w:name w:val="Header Char"/>
    <w:basedOn w:val="DefaultParagraphFont"/>
    <w:link w:val="Header"/>
    <w:uiPriority w:val="99"/>
    <w:rsid w:val="006F1AB5"/>
  </w:style>
  <w:style w:type="paragraph" w:styleId="Footer">
    <w:name w:val="footer"/>
    <w:basedOn w:val="Normal"/>
    <w:link w:val="FooterChar"/>
    <w:uiPriority w:val="99"/>
    <w:unhideWhenUsed/>
    <w:rsid w:val="006F1AB5"/>
    <w:pPr>
      <w:tabs>
        <w:tab w:val="center" w:pos="4680"/>
        <w:tab w:val="right" w:pos="9360"/>
      </w:tabs>
    </w:pPr>
  </w:style>
  <w:style w:type="character" w:customStyle="1" w:styleId="FooterChar">
    <w:name w:val="Footer Char"/>
    <w:basedOn w:val="DefaultParagraphFont"/>
    <w:link w:val="Footer"/>
    <w:uiPriority w:val="99"/>
    <w:rsid w:val="006F1AB5"/>
  </w:style>
  <w:style w:type="character" w:styleId="Hyperlink">
    <w:name w:val="Hyperlink"/>
    <w:basedOn w:val="DefaultParagraphFont"/>
    <w:uiPriority w:val="99"/>
    <w:unhideWhenUsed/>
    <w:rsid w:val="00C374C9"/>
    <w:rPr>
      <w:color w:val="0563C1" w:themeColor="hyperlink"/>
      <w:u w:val="single"/>
    </w:rPr>
  </w:style>
  <w:style w:type="paragraph" w:styleId="ListParagraph">
    <w:name w:val="List Paragraph"/>
    <w:basedOn w:val="Normal"/>
    <w:uiPriority w:val="34"/>
    <w:qFormat/>
    <w:rsid w:val="00C90E88"/>
    <w:pPr>
      <w:ind w:left="720"/>
      <w:contextualSpacing/>
    </w:pPr>
  </w:style>
  <w:style w:type="paragraph" w:customStyle="1" w:styleId="leglongtitle">
    <w:name w:val="leglongtitle"/>
    <w:basedOn w:val="Normal"/>
    <w:rsid w:val="00DA542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3160">
      <w:bodyDiv w:val="1"/>
      <w:marLeft w:val="0"/>
      <w:marRight w:val="0"/>
      <w:marTop w:val="0"/>
      <w:marBottom w:val="0"/>
      <w:divBdr>
        <w:top w:val="none" w:sz="0" w:space="0" w:color="auto"/>
        <w:left w:val="none" w:sz="0" w:space="0" w:color="auto"/>
        <w:bottom w:val="none" w:sz="0" w:space="0" w:color="auto"/>
        <w:right w:val="none" w:sz="0" w:space="0" w:color="auto"/>
      </w:divBdr>
    </w:div>
    <w:div w:id="1788698847">
      <w:bodyDiv w:val="1"/>
      <w:marLeft w:val="0"/>
      <w:marRight w:val="0"/>
      <w:marTop w:val="0"/>
      <w:marBottom w:val="0"/>
      <w:divBdr>
        <w:top w:val="none" w:sz="0" w:space="0" w:color="auto"/>
        <w:left w:val="none" w:sz="0" w:space="0" w:color="auto"/>
        <w:bottom w:val="none" w:sz="0" w:space="0" w:color="auto"/>
        <w:right w:val="none" w:sz="0" w:space="0" w:color="auto"/>
      </w:divBdr>
      <w:divsChild>
        <w:div w:id="672606804">
          <w:marLeft w:val="0"/>
          <w:marRight w:val="0"/>
          <w:marTop w:val="0"/>
          <w:marBottom w:val="0"/>
          <w:divBdr>
            <w:top w:val="none" w:sz="0" w:space="0" w:color="auto"/>
            <w:left w:val="none" w:sz="0" w:space="0" w:color="auto"/>
            <w:bottom w:val="none" w:sz="0" w:space="0" w:color="auto"/>
            <w:right w:val="none" w:sz="0" w:space="0" w:color="auto"/>
          </w:divBdr>
          <w:divsChild>
            <w:div w:id="601691212">
              <w:marLeft w:val="0"/>
              <w:marRight w:val="0"/>
              <w:marTop w:val="0"/>
              <w:marBottom w:val="0"/>
              <w:divBdr>
                <w:top w:val="none" w:sz="0" w:space="0" w:color="auto"/>
                <w:left w:val="none" w:sz="0" w:space="0" w:color="auto"/>
                <w:bottom w:val="none" w:sz="0" w:space="0" w:color="auto"/>
                <w:right w:val="none" w:sz="0" w:space="0" w:color="auto"/>
              </w:divBdr>
              <w:divsChild>
                <w:div w:id="6748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Dudek</dc:creator>
  <cp:keywords/>
  <dc:description/>
  <cp:lastModifiedBy>CarrollL</cp:lastModifiedBy>
  <cp:revision>2</cp:revision>
  <cp:lastPrinted>2024-08-01T14:01:00Z</cp:lastPrinted>
  <dcterms:created xsi:type="dcterms:W3CDTF">2024-08-01T14:01:00Z</dcterms:created>
  <dcterms:modified xsi:type="dcterms:W3CDTF">2024-08-01T14:01:00Z</dcterms:modified>
</cp:coreProperties>
</file>